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outlineLvl w:val="0"/>
        <w:rPr>
          <w:b/>
          <w:spacing w:val="50"/>
          <w:sz w:val="72"/>
        </w:rPr>
      </w:pPr>
    </w:p>
    <w:p>
      <w:pPr>
        <w:spacing w:line="480" w:lineRule="auto"/>
        <w:jc w:val="center"/>
        <w:outlineLvl w:val="0"/>
        <w:rPr>
          <w:b/>
          <w:spacing w:val="50"/>
          <w:sz w:val="72"/>
        </w:rPr>
      </w:pPr>
    </w:p>
    <w:p>
      <w:pPr>
        <w:spacing w:line="900" w:lineRule="exact"/>
        <w:jc w:val="center"/>
        <w:outlineLvl w:val="0"/>
        <w:rPr>
          <w:rFonts w:ascii="黑体" w:hAnsi="黑体" w:eastAsia="黑体"/>
          <w:sz w:val="64"/>
          <w:szCs w:val="44"/>
        </w:rPr>
      </w:pPr>
      <w:r>
        <w:rPr>
          <w:rFonts w:hint="eastAsia" w:ascii="黑体" w:hAnsi="黑体" w:eastAsia="黑体"/>
          <w:spacing w:val="50"/>
          <w:sz w:val="64"/>
          <w:szCs w:val="44"/>
        </w:rPr>
        <w:t>企业环境信息公开</w:t>
      </w:r>
    </w:p>
    <w:p>
      <w:pPr>
        <w:jc w:val="center"/>
        <w:rPr>
          <w:sz w:val="30"/>
          <w:szCs w:val="30"/>
        </w:rPr>
      </w:pPr>
    </w:p>
    <w:p>
      <w:pPr>
        <w:spacing w:line="800" w:lineRule="exact"/>
        <w:jc w:val="center"/>
        <w:rPr>
          <w:sz w:val="30"/>
          <w:szCs w:val="30"/>
        </w:rPr>
      </w:pPr>
    </w:p>
    <w:p>
      <w:pPr>
        <w:spacing w:line="1200" w:lineRule="exact"/>
        <w:jc w:val="center"/>
        <w:rPr>
          <w:sz w:val="30"/>
          <w:szCs w:val="30"/>
        </w:rPr>
      </w:pPr>
    </w:p>
    <w:p>
      <w:pPr>
        <w:spacing w:line="1200" w:lineRule="exact"/>
        <w:ind w:left="2644" w:leftChars="713" w:hanging="1147" w:hangingChars="381"/>
        <w:rPr>
          <w:bCs/>
          <w:spacing w:val="-20"/>
          <w:sz w:val="30"/>
          <w:szCs w:val="30"/>
          <w:u w:val="single"/>
        </w:rPr>
      </w:pPr>
      <w:r>
        <w:rPr>
          <w:rFonts w:hint="eastAsia"/>
          <w:b/>
          <w:sz w:val="30"/>
        </w:rPr>
        <w:t>企业名称</w:t>
      </w:r>
      <w:r>
        <w:rPr>
          <w:rFonts w:hint="eastAsia"/>
          <w:b/>
          <w:sz w:val="30"/>
          <w:u w:val="none"/>
        </w:rPr>
        <w:t>：</w:t>
      </w:r>
      <w:r>
        <w:rPr>
          <w:rFonts w:hint="eastAsia"/>
          <w:b/>
          <w:sz w:val="30"/>
          <w:u w:val="single"/>
          <w:lang w:eastAsia="zh-CN"/>
        </w:rPr>
        <w:t>内蒙古科迈</w:t>
      </w:r>
      <w:r>
        <w:rPr>
          <w:rFonts w:hint="eastAsia"/>
          <w:b/>
          <w:sz w:val="30"/>
          <w:u w:val="single"/>
        </w:rPr>
        <w:t>化工有限公司</w:t>
      </w:r>
    </w:p>
    <w:p>
      <w:pPr>
        <w:spacing w:line="1200" w:lineRule="exact"/>
        <w:ind w:firstLine="1494" w:firstLineChars="496"/>
        <w:rPr>
          <w:rFonts w:hint="eastAsia" w:eastAsia="宋体"/>
          <w:b/>
          <w:bCs w:val="0"/>
          <w:spacing w:val="-20"/>
          <w:sz w:val="30"/>
          <w:szCs w:val="30"/>
          <w:u w:val="single"/>
          <w:lang w:eastAsia="zh-CN"/>
        </w:rPr>
      </w:pPr>
      <w:r>
        <w:rPr>
          <w:rFonts w:hint="eastAsia"/>
          <w:b/>
          <w:bCs w:val="0"/>
          <w:sz w:val="30"/>
          <w:lang w:eastAsia="zh-CN"/>
        </w:rPr>
        <w:t>地</w:t>
      </w:r>
      <w:r>
        <w:rPr>
          <w:rFonts w:hint="eastAsia"/>
          <w:b/>
          <w:bCs w:val="0"/>
          <w:sz w:val="30"/>
          <w:lang w:val="en-US" w:eastAsia="zh-CN"/>
        </w:rPr>
        <w:t xml:space="preserve">    </w:t>
      </w:r>
      <w:r>
        <w:rPr>
          <w:rFonts w:hint="eastAsia"/>
          <w:b/>
          <w:bCs w:val="0"/>
          <w:sz w:val="30"/>
          <w:lang w:eastAsia="zh-CN"/>
        </w:rPr>
        <w:t>址</w:t>
      </w:r>
      <w:r>
        <w:rPr>
          <w:rFonts w:hint="eastAsia"/>
          <w:b/>
          <w:bCs w:val="0"/>
          <w:sz w:val="30"/>
          <w:u w:val="none"/>
        </w:rPr>
        <w:t>：</w:t>
      </w:r>
      <w:r>
        <w:rPr>
          <w:rFonts w:hint="eastAsia"/>
          <w:b/>
          <w:bCs w:val="0"/>
          <w:sz w:val="30"/>
          <w:u w:val="single"/>
          <w:lang w:eastAsia="zh-CN"/>
        </w:rPr>
        <w:t>内蒙古通辽市科左中旗宝龙山镇工业园区</w:t>
      </w:r>
    </w:p>
    <w:p>
      <w:pPr>
        <w:spacing w:line="1200" w:lineRule="exact"/>
        <w:ind w:right="210" w:firstLine="1506" w:firstLineChars="500"/>
        <w:rPr>
          <w:sz w:val="24"/>
          <w:u w:val="single"/>
        </w:rPr>
      </w:pPr>
      <w:r>
        <w:rPr>
          <w:rFonts w:hint="eastAsia"/>
          <w:b/>
          <w:sz w:val="30"/>
        </w:rPr>
        <w:t>公开日期：</w:t>
      </w:r>
      <w:r>
        <w:rPr>
          <w:b/>
          <w:sz w:val="30"/>
          <w:u w:val="single"/>
        </w:rPr>
        <w:t>20</w:t>
      </w:r>
      <w:r>
        <w:rPr>
          <w:rFonts w:hint="eastAsia"/>
          <w:b/>
          <w:sz w:val="30"/>
          <w:u w:val="single"/>
          <w:lang w:val="en-US" w:eastAsia="zh-CN"/>
        </w:rPr>
        <w:t>21</w:t>
      </w:r>
      <w:r>
        <w:rPr>
          <w:rFonts w:hint="eastAsia"/>
          <w:b/>
          <w:sz w:val="30"/>
          <w:u w:val="single"/>
        </w:rPr>
        <w:t>年</w:t>
      </w:r>
      <w:r>
        <w:rPr>
          <w:rFonts w:hint="eastAsia"/>
          <w:b/>
          <w:sz w:val="30"/>
          <w:u w:val="single"/>
          <w:lang w:val="en-US" w:eastAsia="zh-CN"/>
        </w:rPr>
        <w:t>9</w:t>
      </w:r>
      <w:r>
        <w:rPr>
          <w:rFonts w:hint="eastAsia"/>
          <w:b/>
          <w:sz w:val="30"/>
          <w:u w:val="single"/>
        </w:rPr>
        <w:t>月</w:t>
      </w:r>
      <w:r>
        <w:rPr>
          <w:rFonts w:hint="eastAsia"/>
          <w:b/>
          <w:sz w:val="30"/>
          <w:u w:val="single"/>
          <w:lang w:val="en-US" w:eastAsia="zh-CN"/>
        </w:rPr>
        <w:t>10</w:t>
      </w:r>
      <w:r>
        <w:rPr>
          <w:rFonts w:hint="eastAsia"/>
          <w:b/>
          <w:sz w:val="30"/>
          <w:u w:val="single"/>
        </w:rPr>
        <w:t>日</w:t>
      </w:r>
    </w:p>
    <w:p>
      <w:pPr>
        <w:spacing w:line="400" w:lineRule="atLeast"/>
        <w:jc w:val="center"/>
        <w:rPr>
          <w:b/>
          <w:bCs/>
          <w:sz w:val="28"/>
        </w:rPr>
      </w:pPr>
    </w:p>
    <w:p>
      <w:pPr>
        <w:spacing w:line="400" w:lineRule="atLeast"/>
        <w:jc w:val="center"/>
        <w:rPr>
          <w:b/>
          <w:bCs/>
          <w:sz w:val="28"/>
        </w:rPr>
      </w:pPr>
    </w:p>
    <w:p>
      <w:pPr>
        <w:spacing w:line="400" w:lineRule="atLeast"/>
        <w:jc w:val="center"/>
        <w:rPr>
          <w:b/>
          <w:bCs/>
          <w:sz w:val="28"/>
        </w:rPr>
        <w:sectPr>
          <w:pgSz w:w="11906" w:h="16838"/>
          <w:pgMar w:top="1440" w:right="1588" w:bottom="1440" w:left="1588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黑体" w:hAnsi="黑体" w:eastAsia="黑体"/>
          <w:b/>
          <w:kern w:val="0"/>
          <w:sz w:val="30"/>
          <w:szCs w:val="30"/>
        </w:rPr>
      </w:pPr>
      <w:r>
        <w:rPr>
          <w:rFonts w:hint="eastAsia" w:ascii="黑体" w:hAnsi="黑体" w:eastAsia="黑体"/>
          <w:b/>
          <w:kern w:val="0"/>
          <w:sz w:val="30"/>
          <w:szCs w:val="30"/>
          <w:lang w:eastAsia="zh-CN"/>
        </w:rPr>
        <w:t>内蒙古科迈</w:t>
      </w:r>
      <w:r>
        <w:rPr>
          <w:rFonts w:hint="eastAsia" w:ascii="黑体" w:hAnsi="黑体" w:eastAsia="黑体"/>
          <w:b/>
          <w:kern w:val="0"/>
          <w:sz w:val="30"/>
          <w:szCs w:val="30"/>
        </w:rPr>
        <w:t>化工有限公司环境信息公开</w:t>
      </w:r>
    </w:p>
    <w:p>
      <w:pPr>
        <w:pStyle w:val="16"/>
        <w:adjustRightInd w:val="0"/>
        <w:snapToGrid w:val="0"/>
        <w:spacing w:line="360" w:lineRule="auto"/>
        <w:ind w:firstLine="560"/>
        <w:outlineLvl w:val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根据《企业事业单位环境信息公开办法》（部令 第31号）的规定，特公开公司相关环境信息。</w:t>
      </w:r>
    </w:p>
    <w:p>
      <w:pPr>
        <w:pStyle w:val="16"/>
        <w:adjustRightInd w:val="0"/>
        <w:snapToGrid w:val="0"/>
        <w:spacing w:line="360" w:lineRule="auto"/>
        <w:ind w:firstLine="560"/>
        <w:outlineLvl w:val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一、基本情况</w:t>
      </w:r>
    </w:p>
    <w:tbl>
      <w:tblPr>
        <w:tblStyle w:val="7"/>
        <w:tblW w:w="88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47"/>
        <w:gridCol w:w="6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1947" w:type="dxa"/>
            <w:shd w:val="clear" w:color="auto" w:fill="E8E8E8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单位名称</w:t>
            </w:r>
          </w:p>
        </w:tc>
        <w:tc>
          <w:tcPr>
            <w:tcW w:w="6912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内蒙古科迈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1947" w:type="dxa"/>
            <w:shd w:val="clear" w:color="auto" w:fill="E8E8E8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组织机构</w:t>
            </w:r>
          </w:p>
        </w:tc>
        <w:tc>
          <w:tcPr>
            <w:tcW w:w="6912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91150521558107747H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</w:trPr>
        <w:tc>
          <w:tcPr>
            <w:tcW w:w="1947" w:type="dxa"/>
            <w:shd w:val="clear" w:color="auto" w:fill="E8E8E8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法定代表人</w:t>
            </w:r>
          </w:p>
        </w:tc>
        <w:tc>
          <w:tcPr>
            <w:tcW w:w="6912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田少华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</w:trPr>
        <w:tc>
          <w:tcPr>
            <w:tcW w:w="1947" w:type="dxa"/>
            <w:shd w:val="clear" w:color="auto" w:fill="E8E8E8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生产地址</w:t>
            </w:r>
          </w:p>
        </w:tc>
        <w:tc>
          <w:tcPr>
            <w:tcW w:w="6912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内蒙古通辽市科左中旗宝龙山镇工业园区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</w:trPr>
        <w:tc>
          <w:tcPr>
            <w:tcW w:w="1947" w:type="dxa"/>
            <w:shd w:val="clear" w:color="auto" w:fill="E8E8E8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联系电话</w:t>
            </w:r>
          </w:p>
        </w:tc>
        <w:tc>
          <w:tcPr>
            <w:tcW w:w="6912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0475-2375993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1947" w:type="dxa"/>
            <w:shd w:val="clear" w:color="auto" w:fill="E8E8E8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主要产品</w:t>
            </w:r>
          </w:p>
        </w:tc>
        <w:tc>
          <w:tcPr>
            <w:tcW w:w="6912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促进剂M（MBT）（化学名：2-硫醇基苯并噻唑）、促进剂DM（MBTS）（化学名：二硫化二苯并噻唑）、促进剂D（DPG）（化学名：二苯胍）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6" w:hRule="atLeast"/>
        </w:trPr>
        <w:tc>
          <w:tcPr>
            <w:tcW w:w="1947" w:type="dxa"/>
            <w:shd w:val="clear" w:color="auto" w:fill="E8E8E8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生产规模</w:t>
            </w:r>
          </w:p>
        </w:tc>
        <w:tc>
          <w:tcPr>
            <w:tcW w:w="6912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拥有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万吨/年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MBT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生产装置、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万吨/年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MBTS生产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装置、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0.9万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吨/时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DPG生产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装置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1万吨/年次氯酸钠生产装置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6" w:hRule="atLeast"/>
        </w:trPr>
        <w:tc>
          <w:tcPr>
            <w:tcW w:w="1947" w:type="dxa"/>
            <w:shd w:val="clear" w:color="auto" w:fill="E8E8E8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生产经营和管理服务的主要内容</w:t>
            </w:r>
          </w:p>
        </w:tc>
        <w:tc>
          <w:tcPr>
            <w:tcW w:w="6912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橡胶促进剂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MBT、MBTS、DPG</w:t>
            </w:r>
          </w:p>
        </w:tc>
      </w:tr>
    </w:tbl>
    <w:p>
      <w:pPr>
        <w:pStyle w:val="16"/>
        <w:numPr>
          <w:ilvl w:val="0"/>
          <w:numId w:val="1"/>
        </w:numPr>
        <w:adjustRightInd w:val="0"/>
        <w:snapToGrid w:val="0"/>
        <w:spacing w:line="360" w:lineRule="auto"/>
        <w:ind w:firstLine="560"/>
        <w:outlineLvl w:val="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排污信息</w:t>
      </w:r>
    </w:p>
    <w:p>
      <w:pPr>
        <w:widowControl/>
        <w:shd w:val="clear" w:color="auto" w:fill="FFFFFF"/>
        <w:spacing w:before="150" w:after="150" w:line="300" w:lineRule="atLeast"/>
        <w:jc w:val="left"/>
        <w:outlineLvl w:val="4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sz w:val="24"/>
          <w:szCs w:val="24"/>
          <w:lang w:val="en-US" w:eastAsia="zh-CN"/>
        </w:rPr>
        <w:t>公司生产过程中排放的主要污染物及特征污染物名称：</w:t>
      </w:r>
      <w:r>
        <w:rPr>
          <w:rFonts w:hint="eastAsia" w:ascii="inherit" w:hAnsi="inherit" w:eastAsia="微软雅黑" w:cs="宋体"/>
          <w:b/>
          <w:bCs/>
          <w:color w:val="000000"/>
          <w:kern w:val="0"/>
          <w:sz w:val="24"/>
          <w:szCs w:val="24"/>
        </w:rPr>
        <w:t>SO</w:t>
      </w:r>
      <w:r>
        <w:rPr>
          <w:rFonts w:ascii="inherit" w:hAnsi="inherit" w:eastAsia="微软雅黑" w:cs="宋体"/>
          <w:b/>
          <w:bCs/>
          <w:color w:val="000000"/>
          <w:kern w:val="0"/>
          <w:sz w:val="24"/>
          <w:szCs w:val="24"/>
          <w:vertAlign w:val="subscript"/>
        </w:rPr>
        <w:t>2</w:t>
      </w:r>
      <w:r>
        <w:rPr>
          <w:rFonts w:hint="eastAsia" w:ascii="inherit" w:hAnsi="inherit" w:eastAsia="微软雅黑" w:cs="宋体"/>
          <w:b/>
          <w:bCs/>
          <w:color w:val="000000"/>
          <w:kern w:val="0"/>
          <w:sz w:val="24"/>
          <w:szCs w:val="24"/>
        </w:rPr>
        <w:t>、NOx</w:t>
      </w:r>
      <w:r>
        <w:rPr>
          <w:rFonts w:hint="eastAsia" w:ascii="inherit" w:hAnsi="inherit" w:eastAsia="微软雅黑" w:cs="宋体"/>
          <w:b/>
          <w:bCs/>
          <w:color w:val="000000"/>
          <w:kern w:val="0"/>
          <w:sz w:val="24"/>
          <w:szCs w:val="24"/>
          <w:lang w:eastAsia="zh-CN"/>
        </w:rPr>
        <w:t>、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24"/>
          <w:szCs w:val="24"/>
          <w:lang w:eastAsia="zh-CN"/>
        </w:rPr>
        <w:t>颗粒物、甲苯、非甲烷总烃</w:t>
      </w:r>
    </w:p>
    <w:p>
      <w:pPr>
        <w:widowControl/>
        <w:shd w:val="clear" w:color="auto" w:fill="FFFFFF"/>
        <w:spacing w:before="150" w:after="150" w:line="300" w:lineRule="atLeast"/>
        <w:jc w:val="left"/>
        <w:outlineLvl w:val="4"/>
        <w:rPr>
          <w:rFonts w:hint="eastAsia" w:ascii="inherit" w:hAnsi="inherit" w:eastAsia="微软雅黑" w:cs="宋体"/>
          <w:b/>
          <w:bCs/>
          <w:color w:val="000000"/>
          <w:kern w:val="0"/>
          <w:szCs w:val="21"/>
          <w:lang w:eastAsia="zh-CN"/>
        </w:rPr>
      </w:pPr>
      <w:r>
        <w:rPr>
          <w:rFonts w:hint="eastAsia" w:ascii="inherit" w:hAnsi="inherit" w:eastAsia="微软雅黑" w:cs="宋体"/>
          <w:b/>
          <w:bCs/>
          <w:color w:val="000000"/>
          <w:kern w:val="0"/>
          <w:szCs w:val="21"/>
        </w:rPr>
        <w:t>（</w:t>
      </w:r>
      <w:r>
        <w:rPr>
          <w:rFonts w:ascii="inherit" w:hAnsi="inherit" w:eastAsia="微软雅黑" w:cs="宋体"/>
          <w:b/>
          <w:bCs/>
          <w:color w:val="000000"/>
          <w:kern w:val="0"/>
          <w:szCs w:val="21"/>
        </w:rPr>
        <w:t>一</w:t>
      </w:r>
      <w:r>
        <w:rPr>
          <w:rFonts w:hint="eastAsia" w:ascii="inherit" w:hAnsi="inherit" w:eastAsia="微软雅黑" w:cs="宋体"/>
          <w:b/>
          <w:bCs/>
          <w:color w:val="000000"/>
          <w:kern w:val="0"/>
          <w:szCs w:val="21"/>
        </w:rPr>
        <w:t>）</w:t>
      </w:r>
      <w:r>
        <w:rPr>
          <w:rFonts w:ascii="inherit" w:hAnsi="inherit" w:eastAsia="微软雅黑" w:cs="宋体"/>
          <w:b/>
          <w:bCs/>
          <w:color w:val="000000"/>
          <w:kern w:val="0"/>
          <w:szCs w:val="21"/>
        </w:rPr>
        <w:t>排污总量</w:t>
      </w:r>
    </w:p>
    <w:p>
      <w:pPr>
        <w:widowControl/>
        <w:shd w:val="clear" w:color="auto" w:fill="FFFFFF"/>
        <w:spacing w:before="150" w:after="150" w:line="300" w:lineRule="atLeast"/>
        <w:jc w:val="left"/>
        <w:outlineLvl w:val="4"/>
        <w:rPr>
          <w:rFonts w:hint="eastAsia" w:ascii="inherit" w:hAnsi="inherit" w:eastAsia="微软雅黑" w:cs="宋体"/>
          <w:b/>
          <w:bCs/>
          <w:color w:val="000000"/>
          <w:kern w:val="0"/>
          <w:szCs w:val="21"/>
          <w:lang w:eastAsia="zh-CN"/>
        </w:rPr>
      </w:pPr>
      <w:r>
        <w:rPr>
          <w:rFonts w:ascii="inherit" w:hAnsi="inherit" w:eastAsia="微软雅黑" w:cs="宋体"/>
          <w:b/>
          <w:bCs/>
          <w:color w:val="000000"/>
          <w:kern w:val="0"/>
          <w:szCs w:val="21"/>
        </w:rPr>
        <w:t>     </w:t>
      </w:r>
      <w:r>
        <w:rPr>
          <w:rFonts w:hint="eastAsia" w:ascii="inherit" w:hAnsi="inherit" w:eastAsia="微软雅黑" w:cs="宋体"/>
          <w:b/>
          <w:bCs/>
          <w:color w:val="000000"/>
          <w:kern w:val="0"/>
          <w:szCs w:val="21"/>
          <w:lang w:eastAsia="zh-CN"/>
        </w:rPr>
        <w:t>废气</w:t>
      </w:r>
      <w:r>
        <w:rPr>
          <w:rFonts w:ascii="inherit" w:hAnsi="inherit" w:eastAsia="微软雅黑" w:cs="宋体"/>
          <w:b/>
          <w:bCs/>
          <w:color w:val="000000"/>
          <w:kern w:val="0"/>
          <w:szCs w:val="21"/>
        </w:rPr>
        <w:t>主要污染物名称：</w:t>
      </w:r>
      <w:r>
        <w:rPr>
          <w:rFonts w:hint="eastAsia" w:ascii="inherit" w:hAnsi="inherit" w:eastAsia="微软雅黑" w:cs="宋体"/>
          <w:b/>
          <w:bCs/>
          <w:color w:val="000000"/>
          <w:kern w:val="0"/>
          <w:szCs w:val="21"/>
        </w:rPr>
        <w:t>SO</w:t>
      </w:r>
      <w:r>
        <w:rPr>
          <w:rFonts w:ascii="inherit" w:hAnsi="inherit" w:eastAsia="微软雅黑" w:cs="宋体"/>
          <w:b/>
          <w:bCs/>
          <w:color w:val="000000"/>
          <w:kern w:val="0"/>
          <w:szCs w:val="21"/>
          <w:vertAlign w:val="subscript"/>
        </w:rPr>
        <w:t>2</w:t>
      </w:r>
      <w:r>
        <w:rPr>
          <w:rFonts w:hint="eastAsia" w:ascii="inherit" w:hAnsi="inherit" w:eastAsia="微软雅黑" w:cs="宋体"/>
          <w:b/>
          <w:bCs/>
          <w:color w:val="000000"/>
          <w:kern w:val="0"/>
          <w:szCs w:val="21"/>
        </w:rPr>
        <w:t>、NOx</w:t>
      </w:r>
      <w:r>
        <w:rPr>
          <w:rFonts w:hint="eastAsia" w:ascii="inherit" w:hAnsi="inherit" w:eastAsia="微软雅黑" w:cs="宋体"/>
          <w:b/>
          <w:bCs/>
          <w:color w:val="000000"/>
          <w:kern w:val="0"/>
          <w:szCs w:val="21"/>
          <w:lang w:eastAsia="zh-CN"/>
        </w:rPr>
        <w:t>、颗粒物</w:t>
      </w:r>
    </w:p>
    <w:tbl>
      <w:tblPr>
        <w:tblStyle w:val="7"/>
        <w:tblW w:w="502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86"/>
        <w:gridCol w:w="2215"/>
        <w:gridCol w:w="2215"/>
        <w:gridCol w:w="3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  <w:jc w:val="center"/>
        </w:trPr>
        <w:tc>
          <w:tcPr>
            <w:tcW w:w="0" w:type="auto"/>
            <w:shd w:val="clear" w:color="auto" w:fill="E8E8E8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时间</w:t>
            </w:r>
          </w:p>
        </w:tc>
        <w:tc>
          <w:tcPr>
            <w:tcW w:w="1259" w:type="pct"/>
            <w:shd w:val="clear" w:color="auto" w:fill="E8E8E8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排放类型</w:t>
            </w:r>
          </w:p>
        </w:tc>
        <w:tc>
          <w:tcPr>
            <w:tcW w:w="1259" w:type="pct"/>
            <w:shd w:val="clear" w:color="auto" w:fill="E8E8E8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污染物名称</w:t>
            </w:r>
          </w:p>
        </w:tc>
        <w:tc>
          <w:tcPr>
            <w:tcW w:w="0" w:type="auto"/>
            <w:shd w:val="clear" w:color="auto" w:fill="E8E8E8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核定的</w:t>
            </w:r>
            <w:r>
              <w:rPr>
                <w:rFonts w:hint="eastAsia" w:ascii="黑体" w:hAnsi="黑体" w:eastAsia="黑体" w:cs="黑体"/>
              </w:rPr>
              <w:t>排放总量(单位：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t</w:t>
            </w:r>
            <w:r>
              <w:rPr>
                <w:rFonts w:hint="eastAsia" w:ascii="黑体" w:hAnsi="黑体" w:eastAsia="黑体" w:cs="黑体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</w:rPr>
              <w:t>20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20年</w:t>
            </w:r>
          </w:p>
        </w:tc>
        <w:tc>
          <w:tcPr>
            <w:tcW w:w="125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燃煤锅炉烟气</w:t>
            </w:r>
          </w:p>
        </w:tc>
        <w:tc>
          <w:tcPr>
            <w:tcW w:w="125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SO2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26.27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2020年</w:t>
            </w:r>
          </w:p>
        </w:tc>
        <w:tc>
          <w:tcPr>
            <w:tcW w:w="125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燃煤锅炉烟气</w:t>
            </w:r>
          </w:p>
        </w:tc>
        <w:tc>
          <w:tcPr>
            <w:tcW w:w="125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NOx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73.19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2020年</w:t>
            </w:r>
          </w:p>
        </w:tc>
        <w:tc>
          <w:tcPr>
            <w:tcW w:w="125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燃煤锅炉烟气</w:t>
            </w:r>
          </w:p>
        </w:tc>
        <w:tc>
          <w:tcPr>
            <w:tcW w:w="125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6.49</w:t>
            </w:r>
          </w:p>
        </w:tc>
      </w:tr>
    </w:tbl>
    <w:p>
      <w:pPr>
        <w:widowControl/>
        <w:shd w:val="clear" w:color="auto" w:fill="FFFFFF"/>
        <w:spacing w:before="150" w:after="150" w:line="300" w:lineRule="atLeast"/>
        <w:jc w:val="left"/>
        <w:outlineLvl w:val="4"/>
        <w:rPr>
          <w:rFonts w:hint="eastAsia" w:ascii="inherit" w:hAnsi="inherit" w:eastAsia="微软雅黑" w:cs="宋体"/>
          <w:b/>
          <w:bCs/>
          <w:color w:val="000000"/>
          <w:kern w:val="0"/>
          <w:szCs w:val="21"/>
        </w:rPr>
      </w:pPr>
      <w:r>
        <w:rPr>
          <w:rFonts w:hint="eastAsia" w:ascii="inherit" w:hAnsi="inherit" w:eastAsia="微软雅黑" w:cs="宋体"/>
          <w:b/>
          <w:bCs/>
          <w:color w:val="000000"/>
          <w:kern w:val="0"/>
          <w:szCs w:val="21"/>
        </w:rPr>
        <w:t>（</w:t>
      </w:r>
      <w:r>
        <w:rPr>
          <w:rFonts w:ascii="inherit" w:hAnsi="inherit" w:eastAsia="微软雅黑" w:cs="宋体"/>
          <w:b/>
          <w:bCs/>
          <w:color w:val="000000"/>
          <w:kern w:val="0"/>
          <w:szCs w:val="21"/>
        </w:rPr>
        <w:t>二</w:t>
      </w:r>
      <w:r>
        <w:rPr>
          <w:rFonts w:hint="eastAsia" w:ascii="inherit" w:hAnsi="inherit" w:eastAsia="微软雅黑" w:cs="宋体"/>
          <w:b/>
          <w:bCs/>
          <w:color w:val="000000"/>
          <w:kern w:val="0"/>
          <w:szCs w:val="21"/>
        </w:rPr>
        <w:t>）</w:t>
      </w:r>
      <w:r>
        <w:rPr>
          <w:rFonts w:ascii="inherit" w:hAnsi="inherit" w:eastAsia="微软雅黑" w:cs="宋体"/>
          <w:b/>
          <w:bCs/>
          <w:color w:val="000000"/>
          <w:kern w:val="0"/>
          <w:szCs w:val="21"/>
        </w:rPr>
        <w:t>排放口数量：总共</w:t>
      </w:r>
      <w:r>
        <w:rPr>
          <w:rFonts w:hint="eastAsia" w:ascii="inherit" w:hAnsi="inherit" w:eastAsia="微软雅黑" w:cs="宋体"/>
          <w:b/>
          <w:bCs/>
          <w:color w:val="000000"/>
          <w:kern w:val="0"/>
          <w:szCs w:val="21"/>
          <w:lang w:val="en-US" w:eastAsia="zh-CN"/>
        </w:rPr>
        <w:t>13</w:t>
      </w:r>
      <w:r>
        <w:rPr>
          <w:rFonts w:ascii="inherit" w:hAnsi="inherit" w:eastAsia="微软雅黑" w:cs="宋体"/>
          <w:b/>
          <w:bCs/>
          <w:color w:val="000000"/>
          <w:kern w:val="0"/>
          <w:szCs w:val="21"/>
        </w:rPr>
        <w:t>个排放口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2866"/>
        <w:gridCol w:w="1816"/>
        <w:gridCol w:w="1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1416" w:type="pct"/>
            <w:shd w:val="clear" w:color="auto" w:fill="E8E8E8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排放口编号或名称</w:t>
            </w:r>
          </w:p>
        </w:tc>
        <w:tc>
          <w:tcPr>
            <w:tcW w:w="1635" w:type="pct"/>
            <w:shd w:val="clear" w:color="auto" w:fill="E8E8E8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排放口位置</w:t>
            </w:r>
          </w:p>
        </w:tc>
        <w:tc>
          <w:tcPr>
            <w:tcW w:w="1036" w:type="pct"/>
            <w:shd w:val="clear" w:color="auto" w:fill="E8E8E8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排放方式</w:t>
            </w:r>
          </w:p>
        </w:tc>
        <w:tc>
          <w:tcPr>
            <w:tcW w:w="911" w:type="pct"/>
            <w:shd w:val="clear" w:color="auto" w:fill="E8E8E8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排放类型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</w:trPr>
        <w:tc>
          <w:tcPr>
            <w:tcW w:w="141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DA 001</w:t>
            </w:r>
          </w:p>
        </w:tc>
        <w:tc>
          <w:tcPr>
            <w:tcW w:w="163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M尾气三级喷淋吸收</w:t>
            </w:r>
          </w:p>
        </w:tc>
        <w:tc>
          <w:tcPr>
            <w:tcW w:w="103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有组织排放</w:t>
            </w:r>
          </w:p>
        </w:tc>
        <w:tc>
          <w:tcPr>
            <w:tcW w:w="91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废气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</w:trPr>
        <w:tc>
          <w:tcPr>
            <w:tcW w:w="141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val="en-US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DA 002</w:t>
            </w:r>
          </w:p>
        </w:tc>
        <w:tc>
          <w:tcPr>
            <w:tcW w:w="163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M气流</w:t>
            </w:r>
          </w:p>
        </w:tc>
        <w:tc>
          <w:tcPr>
            <w:tcW w:w="103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有组织排放</w:t>
            </w:r>
          </w:p>
        </w:tc>
        <w:tc>
          <w:tcPr>
            <w:tcW w:w="91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废气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</w:trPr>
        <w:tc>
          <w:tcPr>
            <w:tcW w:w="141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val="en-US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DA 003</w:t>
            </w:r>
          </w:p>
        </w:tc>
        <w:tc>
          <w:tcPr>
            <w:tcW w:w="163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DM尾气三级喷淋吸收</w:t>
            </w:r>
          </w:p>
        </w:tc>
        <w:tc>
          <w:tcPr>
            <w:tcW w:w="103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有组织排放</w:t>
            </w:r>
          </w:p>
        </w:tc>
        <w:tc>
          <w:tcPr>
            <w:tcW w:w="91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废气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</w:trPr>
        <w:tc>
          <w:tcPr>
            <w:tcW w:w="141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val="en-US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DA 004</w:t>
            </w:r>
          </w:p>
        </w:tc>
        <w:tc>
          <w:tcPr>
            <w:tcW w:w="163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DPG尾气五级喷淋吸收</w:t>
            </w:r>
          </w:p>
        </w:tc>
        <w:tc>
          <w:tcPr>
            <w:tcW w:w="103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有组织排放</w:t>
            </w:r>
          </w:p>
        </w:tc>
        <w:tc>
          <w:tcPr>
            <w:tcW w:w="91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废气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</w:trPr>
        <w:tc>
          <w:tcPr>
            <w:tcW w:w="141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val="en-US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DA 005</w:t>
            </w:r>
          </w:p>
        </w:tc>
        <w:tc>
          <w:tcPr>
            <w:tcW w:w="163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锅炉烟囱（燃煤）</w:t>
            </w:r>
          </w:p>
        </w:tc>
        <w:tc>
          <w:tcPr>
            <w:tcW w:w="103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有组织排放</w:t>
            </w:r>
          </w:p>
        </w:tc>
        <w:tc>
          <w:tcPr>
            <w:tcW w:w="91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废气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</w:trPr>
        <w:tc>
          <w:tcPr>
            <w:tcW w:w="141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val="en-US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DA 006</w:t>
            </w:r>
          </w:p>
        </w:tc>
        <w:tc>
          <w:tcPr>
            <w:tcW w:w="163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油炉烟囱（燃煤）</w:t>
            </w:r>
          </w:p>
        </w:tc>
        <w:tc>
          <w:tcPr>
            <w:tcW w:w="103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有组织排放</w:t>
            </w:r>
          </w:p>
        </w:tc>
        <w:tc>
          <w:tcPr>
            <w:tcW w:w="91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废气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</w:trPr>
        <w:tc>
          <w:tcPr>
            <w:tcW w:w="141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val="en-US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DA 007</w:t>
            </w:r>
          </w:p>
        </w:tc>
        <w:tc>
          <w:tcPr>
            <w:tcW w:w="163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DPG造粒1#线</w:t>
            </w:r>
          </w:p>
        </w:tc>
        <w:tc>
          <w:tcPr>
            <w:tcW w:w="103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有组织排放</w:t>
            </w:r>
          </w:p>
        </w:tc>
        <w:tc>
          <w:tcPr>
            <w:tcW w:w="91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废气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</w:trPr>
        <w:tc>
          <w:tcPr>
            <w:tcW w:w="141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val="en-US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DA 008</w:t>
            </w:r>
          </w:p>
        </w:tc>
        <w:tc>
          <w:tcPr>
            <w:tcW w:w="163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DPG造粒2#线</w:t>
            </w:r>
          </w:p>
        </w:tc>
        <w:tc>
          <w:tcPr>
            <w:tcW w:w="103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有组织排放</w:t>
            </w:r>
          </w:p>
        </w:tc>
        <w:tc>
          <w:tcPr>
            <w:tcW w:w="91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废气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</w:trPr>
        <w:tc>
          <w:tcPr>
            <w:tcW w:w="141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val="en-US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DA 009</w:t>
            </w:r>
          </w:p>
        </w:tc>
        <w:tc>
          <w:tcPr>
            <w:tcW w:w="163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DPG破碎</w:t>
            </w:r>
          </w:p>
        </w:tc>
        <w:tc>
          <w:tcPr>
            <w:tcW w:w="103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有组织排放</w:t>
            </w:r>
          </w:p>
        </w:tc>
        <w:tc>
          <w:tcPr>
            <w:tcW w:w="91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废气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</w:trPr>
        <w:tc>
          <w:tcPr>
            <w:tcW w:w="141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DA 0010</w:t>
            </w:r>
          </w:p>
        </w:tc>
        <w:tc>
          <w:tcPr>
            <w:tcW w:w="163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DPG微粉干燥</w:t>
            </w:r>
          </w:p>
        </w:tc>
        <w:tc>
          <w:tcPr>
            <w:tcW w:w="103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有组织排放</w:t>
            </w:r>
          </w:p>
        </w:tc>
        <w:tc>
          <w:tcPr>
            <w:tcW w:w="91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废气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</w:trPr>
        <w:tc>
          <w:tcPr>
            <w:tcW w:w="141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DA 0011</w:t>
            </w:r>
          </w:p>
        </w:tc>
        <w:tc>
          <w:tcPr>
            <w:tcW w:w="163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DM造粒</w:t>
            </w:r>
          </w:p>
        </w:tc>
        <w:tc>
          <w:tcPr>
            <w:tcW w:w="103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有组织排放</w:t>
            </w:r>
          </w:p>
        </w:tc>
        <w:tc>
          <w:tcPr>
            <w:tcW w:w="91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废气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</w:trPr>
        <w:tc>
          <w:tcPr>
            <w:tcW w:w="141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DA 0012</w:t>
            </w:r>
          </w:p>
        </w:tc>
        <w:tc>
          <w:tcPr>
            <w:tcW w:w="163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DM气流</w:t>
            </w:r>
          </w:p>
        </w:tc>
        <w:tc>
          <w:tcPr>
            <w:tcW w:w="103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有组织排放</w:t>
            </w:r>
          </w:p>
        </w:tc>
        <w:tc>
          <w:tcPr>
            <w:tcW w:w="91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废气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</w:trPr>
        <w:tc>
          <w:tcPr>
            <w:tcW w:w="141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DW003</w:t>
            </w:r>
          </w:p>
        </w:tc>
        <w:tc>
          <w:tcPr>
            <w:tcW w:w="163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生活污水泵房</w:t>
            </w:r>
          </w:p>
        </w:tc>
        <w:tc>
          <w:tcPr>
            <w:tcW w:w="103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间接排放</w:t>
            </w:r>
          </w:p>
        </w:tc>
        <w:tc>
          <w:tcPr>
            <w:tcW w:w="91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废水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-生活污水</w:t>
            </w:r>
          </w:p>
        </w:tc>
      </w:tr>
    </w:tbl>
    <w:p>
      <w:pPr>
        <w:widowControl/>
        <w:numPr>
          <w:ilvl w:val="0"/>
          <w:numId w:val="2"/>
        </w:numPr>
        <w:shd w:val="clear" w:color="auto" w:fill="FFFFFF"/>
        <w:spacing w:before="150" w:after="150" w:line="300" w:lineRule="atLeast"/>
        <w:jc w:val="left"/>
        <w:outlineLvl w:val="4"/>
        <w:rPr>
          <w:rFonts w:ascii="inherit" w:hAnsi="inherit" w:eastAsia="微软雅黑" w:cs="宋体"/>
          <w:b/>
          <w:bCs/>
          <w:color w:val="000000"/>
          <w:kern w:val="0"/>
          <w:szCs w:val="21"/>
        </w:rPr>
      </w:pPr>
      <w:r>
        <w:rPr>
          <w:rFonts w:ascii="inherit" w:hAnsi="inherit" w:eastAsia="微软雅黑" w:cs="宋体"/>
          <w:b/>
          <w:bCs/>
          <w:color w:val="000000"/>
          <w:kern w:val="0"/>
          <w:szCs w:val="21"/>
        </w:rPr>
        <w:t>污染物排放情况及标准</w:t>
      </w:r>
    </w:p>
    <w:tbl>
      <w:tblPr>
        <w:tblStyle w:val="7"/>
        <w:tblW w:w="5115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5"/>
        <w:gridCol w:w="1902"/>
        <w:gridCol w:w="1280"/>
        <w:gridCol w:w="1080"/>
        <w:gridCol w:w="1809"/>
        <w:gridCol w:w="10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2035" w:type="dxa"/>
            <w:vMerge w:val="restart"/>
            <w:shd w:val="clear" w:color="auto" w:fill="D9D9D9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</w:rPr>
              <w:t>排放口编号或名称</w:t>
            </w:r>
          </w:p>
        </w:tc>
        <w:tc>
          <w:tcPr>
            <w:tcW w:w="1902" w:type="dxa"/>
            <w:vMerge w:val="restart"/>
            <w:shd w:val="clear" w:color="auto" w:fill="D9D9D9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污染物</w:t>
            </w:r>
          </w:p>
        </w:tc>
        <w:tc>
          <w:tcPr>
            <w:tcW w:w="2360" w:type="dxa"/>
            <w:gridSpan w:val="2"/>
            <w:shd w:val="clear" w:color="auto" w:fill="D9D9D9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浓度（mg/m</w:t>
            </w:r>
            <w:r>
              <w:rPr>
                <w:rFonts w:hint="eastAsia" w:ascii="黑体" w:hAnsi="黑体" w:eastAsia="黑体" w:cs="黑体"/>
                <w:sz w:val="21"/>
                <w:szCs w:val="21"/>
                <w:vertAlign w:val="superscript"/>
              </w:rPr>
              <w:t>3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）</w:t>
            </w:r>
          </w:p>
        </w:tc>
        <w:tc>
          <w:tcPr>
            <w:tcW w:w="2856" w:type="dxa"/>
            <w:gridSpan w:val="2"/>
            <w:shd w:val="clear" w:color="auto" w:fill="D9D9D9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排放速率（kg/h）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2035" w:type="dxa"/>
            <w:vMerge w:val="continue"/>
            <w:shd w:val="clear" w:color="auto" w:fill="D9D9D9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902" w:type="dxa"/>
            <w:vMerge w:val="continue"/>
            <w:shd w:val="clear" w:color="auto" w:fill="D9D9D9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80" w:type="dxa"/>
            <w:shd w:val="clear" w:color="auto" w:fill="D9D9D9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left="-105" w:leftChars="-50" w:right="-105" w:rightChars="-50"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监测值</w:t>
            </w:r>
          </w:p>
        </w:tc>
        <w:tc>
          <w:tcPr>
            <w:tcW w:w="1080" w:type="dxa"/>
            <w:shd w:val="clear" w:color="auto" w:fill="D9D9D9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left="-105" w:leftChars="-50" w:right="-105" w:rightChars="-50"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标准值</w:t>
            </w:r>
          </w:p>
        </w:tc>
        <w:tc>
          <w:tcPr>
            <w:tcW w:w="1809" w:type="dxa"/>
            <w:shd w:val="clear" w:color="auto" w:fill="D9D9D9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监测值</w:t>
            </w:r>
          </w:p>
        </w:tc>
        <w:tc>
          <w:tcPr>
            <w:tcW w:w="1047" w:type="dxa"/>
            <w:shd w:val="clear" w:color="auto" w:fill="D9D9D9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left="-105" w:leftChars="-50" w:right="-105" w:rightChars="-50"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标准值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35" w:type="dxa"/>
            <w:vMerge w:val="restart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DA001</w:t>
            </w:r>
          </w:p>
        </w:tc>
        <w:tc>
          <w:tcPr>
            <w:tcW w:w="1902" w:type="dxa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氨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0.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—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×10</w:t>
            </w:r>
            <w:r>
              <w:rPr>
                <w:rFonts w:hint="eastAsia" w:ascii="黑体" w:hAnsi="黑体" w:eastAsia="黑体" w:cs="黑体"/>
                <w:sz w:val="21"/>
                <w:szCs w:val="21"/>
                <w:vertAlign w:val="superscript"/>
              </w:rPr>
              <w:t>-</w:t>
            </w:r>
            <w:r>
              <w:rPr>
                <w:rFonts w:hint="eastAsia" w:ascii="黑体" w:hAnsi="黑体" w:eastAsia="黑体" w:cs="黑体"/>
                <w:sz w:val="21"/>
                <w:szCs w:val="21"/>
                <w:vertAlign w:val="superscript"/>
                <w:lang w:val="en-US" w:eastAsia="zh-CN"/>
              </w:rPr>
              <w:t>4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35" w:type="dxa"/>
            <w:vMerge w:val="continue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902" w:type="dxa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苯胺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0.39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5.4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×10</w:t>
            </w:r>
            <w:r>
              <w:rPr>
                <w:rFonts w:hint="eastAsia" w:ascii="黑体" w:hAnsi="黑体" w:eastAsia="黑体" w:cs="黑体"/>
                <w:sz w:val="21"/>
                <w:szCs w:val="21"/>
                <w:vertAlign w:val="superscript"/>
              </w:rPr>
              <w:t>-</w:t>
            </w:r>
            <w:r>
              <w:rPr>
                <w:rFonts w:hint="eastAsia" w:ascii="黑体" w:hAnsi="黑体" w:eastAsia="黑体" w:cs="黑体"/>
                <w:sz w:val="21"/>
                <w:szCs w:val="21"/>
                <w:vertAlign w:val="superscript"/>
                <w:lang w:val="en-US" w:eastAsia="zh-CN"/>
              </w:rPr>
              <w:t>4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0.52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35" w:type="dxa"/>
            <w:vMerge w:val="continue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902" w:type="dxa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颗粒物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12.2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0.016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35" w:type="dxa"/>
            <w:vMerge w:val="continue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902" w:type="dxa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非甲烷总烃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1.43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0.002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35" w:type="dxa"/>
            <w:vMerge w:val="continue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902" w:type="dxa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硫化氢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0.0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—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4.8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×10</w:t>
            </w:r>
            <w:r>
              <w:rPr>
                <w:rFonts w:hint="eastAsia" w:ascii="黑体" w:hAnsi="黑体" w:eastAsia="黑体" w:cs="黑体"/>
                <w:sz w:val="21"/>
                <w:szCs w:val="21"/>
                <w:vertAlign w:val="superscript"/>
              </w:rPr>
              <w:t>-</w:t>
            </w:r>
            <w:r>
              <w:rPr>
                <w:rFonts w:hint="eastAsia" w:ascii="黑体" w:hAnsi="黑体" w:eastAsia="黑体" w:cs="黑体"/>
                <w:sz w:val="21"/>
                <w:szCs w:val="21"/>
                <w:vertAlign w:val="superscript"/>
                <w:lang w:val="en-US" w:eastAsia="zh-CN"/>
              </w:rPr>
              <w:t>5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0.33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35" w:type="dxa"/>
            <w:vMerge w:val="restart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D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A004</w:t>
            </w:r>
          </w:p>
        </w:tc>
        <w:tc>
          <w:tcPr>
            <w:tcW w:w="1902" w:type="dxa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氨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0.63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—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4.8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×10</w:t>
            </w:r>
            <w:r>
              <w:rPr>
                <w:rFonts w:hint="eastAsia" w:ascii="黑体" w:hAnsi="黑体" w:eastAsia="黑体" w:cs="黑体"/>
                <w:sz w:val="21"/>
                <w:szCs w:val="21"/>
                <w:vertAlign w:val="superscript"/>
              </w:rPr>
              <w:t>-</w:t>
            </w:r>
            <w:r>
              <w:rPr>
                <w:rFonts w:hint="eastAsia" w:ascii="黑体" w:hAnsi="黑体" w:eastAsia="黑体" w:cs="黑体"/>
                <w:sz w:val="21"/>
                <w:szCs w:val="21"/>
                <w:vertAlign w:val="superscript"/>
                <w:lang w:val="en-US" w:eastAsia="zh-CN"/>
              </w:rPr>
              <w:t>4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35" w:type="dxa"/>
            <w:vMerge w:val="continue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902" w:type="dxa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非甲烷总烃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2.1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0.0016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35" w:type="dxa"/>
            <w:vMerge w:val="continue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902" w:type="dxa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颗粒物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8.8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0.006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35" w:type="dxa"/>
            <w:vMerge w:val="restart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DA0011</w:t>
            </w:r>
          </w:p>
        </w:tc>
        <w:tc>
          <w:tcPr>
            <w:tcW w:w="1902" w:type="dxa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颗粒物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13.6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left="-105" w:leftChars="-50" w:right="-105" w:rightChars="-50"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120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0.512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left="-105" w:leftChars="-50" w:right="-105" w:rightChars="-50"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3.5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35" w:type="dxa"/>
            <w:vMerge w:val="continue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1902" w:type="dxa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非甲烷总烃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1.24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left="-105" w:leftChars="-50" w:right="-105" w:rightChars="-50"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0.047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left="-105" w:leftChars="-50" w:right="-105" w:rightChars="-50"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35" w:type="dxa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D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A009</w:t>
            </w:r>
          </w:p>
        </w:tc>
        <w:tc>
          <w:tcPr>
            <w:tcW w:w="1902" w:type="dxa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颗粒物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15.3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left="-105" w:leftChars="-50" w:right="-105" w:rightChars="-50"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120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0.601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left="-105" w:leftChars="-50" w:right="-105" w:rightChars="-50"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3.5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35" w:type="dxa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DA0010</w:t>
            </w:r>
          </w:p>
        </w:tc>
        <w:tc>
          <w:tcPr>
            <w:tcW w:w="1902" w:type="dxa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颗粒物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14.7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left="-105" w:leftChars="-50" w:right="-105" w:rightChars="-50"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120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0.423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left="-105" w:leftChars="-50" w:right="-105" w:rightChars="-50"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3.5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35" w:type="dxa"/>
            <w:vMerge w:val="restart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DA003</w:t>
            </w:r>
          </w:p>
        </w:tc>
        <w:tc>
          <w:tcPr>
            <w:tcW w:w="1902" w:type="dxa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氨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1.56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left="-105" w:leftChars="-50" w:right="-105" w:rightChars="-50"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-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0.0021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left="-105" w:leftChars="-50" w:right="-105" w:rightChars="-50"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35" w:type="dxa"/>
            <w:vMerge w:val="continue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902" w:type="dxa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非甲烷总烃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1.28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left="-105" w:leftChars="-50" w:right="-105" w:rightChars="-50"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0.0017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left="-105" w:leftChars="-50" w:right="-105" w:rightChars="-50"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35" w:type="dxa"/>
            <w:vMerge w:val="restart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DA0012</w:t>
            </w:r>
          </w:p>
        </w:tc>
        <w:tc>
          <w:tcPr>
            <w:tcW w:w="1902" w:type="dxa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颗粒物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13.3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left="-105" w:leftChars="-50" w:right="-105" w:rightChars="-50"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120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0.509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left="-105" w:leftChars="-50" w:right="-105" w:rightChars="-50"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3.5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35" w:type="dxa"/>
            <w:vMerge w:val="continue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902" w:type="dxa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非甲烷总烃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1.45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left="-105" w:leftChars="-50" w:right="-105" w:rightChars="-50"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0.056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left="-105" w:leftChars="-50" w:right="-105" w:rightChars="-50"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35" w:type="dxa"/>
            <w:vMerge w:val="restart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DA002</w:t>
            </w:r>
          </w:p>
        </w:tc>
        <w:tc>
          <w:tcPr>
            <w:tcW w:w="1902" w:type="dxa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颗粒物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12.7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left="-105" w:leftChars="-50" w:right="-105" w:rightChars="-50"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120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0.366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left="-105" w:leftChars="-50" w:right="-105" w:rightChars="-50"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3.5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35" w:type="dxa"/>
            <w:vMerge w:val="continue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902" w:type="dxa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非甲烷总烃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1.07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left="-105" w:leftChars="-50" w:right="-105" w:rightChars="-50"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0.031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left="-105" w:leftChars="-50" w:right="-105" w:rightChars="-50"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35" w:type="dxa"/>
            <w:vMerge w:val="restart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DA007</w:t>
            </w:r>
          </w:p>
        </w:tc>
        <w:tc>
          <w:tcPr>
            <w:tcW w:w="1902" w:type="dxa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颗粒物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12.2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left="-105" w:leftChars="-50" w:right="-105" w:rightChars="-50"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120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0.525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left="-105" w:leftChars="-50" w:right="-105" w:rightChars="-50"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3.5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35" w:type="dxa"/>
            <w:vMerge w:val="continue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1902" w:type="dxa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非甲烷总烃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1.02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left="-105" w:leftChars="-50" w:right="-105" w:rightChars="-50"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0.044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left="-105" w:leftChars="-50" w:right="-105" w:rightChars="-50"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35" w:type="dxa"/>
            <w:vMerge w:val="restart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DA006</w:t>
            </w:r>
          </w:p>
        </w:tc>
        <w:tc>
          <w:tcPr>
            <w:tcW w:w="1902" w:type="dxa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颗粒物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10.5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left="-105" w:leftChars="-50" w:right="-105" w:rightChars="-50"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80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0.1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left="-105" w:leftChars="-50" w:right="-105" w:rightChars="-50"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35" w:type="dxa"/>
            <w:vMerge w:val="continue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firstLine="42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902" w:type="dxa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SO</w:t>
            </w:r>
            <w:r>
              <w:rPr>
                <w:rFonts w:hint="eastAsia" w:ascii="黑体" w:hAnsi="黑体" w:eastAsia="黑体" w:cs="黑体"/>
                <w:sz w:val="21"/>
                <w:szCs w:val="21"/>
                <w:vertAlign w:val="subscript"/>
              </w:rPr>
              <w:t>2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未检出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left="-105" w:leftChars="-50" w:right="-105" w:rightChars="-50"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00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未检出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left="-105" w:leftChars="-50" w:right="-105" w:rightChars="-50"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35" w:type="dxa"/>
            <w:vMerge w:val="continue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firstLine="42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902" w:type="dxa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NO</w:t>
            </w:r>
            <w:r>
              <w:rPr>
                <w:rFonts w:hint="eastAsia" w:ascii="黑体" w:hAnsi="黑体" w:eastAsia="黑体" w:cs="黑体"/>
                <w:sz w:val="21"/>
                <w:szCs w:val="21"/>
                <w:vertAlign w:val="subscript"/>
              </w:rPr>
              <w:t>x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113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left="-105" w:leftChars="-50" w:right="-105" w:rightChars="-50"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00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1.091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left="-105" w:leftChars="-50" w:right="-105" w:rightChars="-50"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35" w:type="dxa"/>
            <w:vMerge w:val="restart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DA005</w:t>
            </w:r>
          </w:p>
        </w:tc>
        <w:tc>
          <w:tcPr>
            <w:tcW w:w="1902" w:type="dxa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颗粒物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16.5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left="-105" w:leftChars="-50" w:right="-105" w:rightChars="-50"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0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0.315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left="-105" w:leftChars="-50" w:right="-105" w:rightChars="-50"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35" w:type="dxa"/>
            <w:vMerge w:val="continue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902" w:type="dxa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SO</w:t>
            </w:r>
            <w:r>
              <w:rPr>
                <w:rFonts w:hint="eastAsia" w:ascii="黑体" w:hAnsi="黑体" w:eastAsia="黑体" w:cs="黑体"/>
                <w:sz w:val="21"/>
                <w:szCs w:val="21"/>
                <w:vertAlign w:val="subscript"/>
              </w:rPr>
              <w:t>2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92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left="-105" w:leftChars="-50" w:right="-105" w:rightChars="-50"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00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1.748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left="-105" w:leftChars="-50" w:right="-105" w:rightChars="-50"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35" w:type="dxa"/>
            <w:vMerge w:val="continue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902" w:type="dxa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NO</w:t>
            </w:r>
            <w:r>
              <w:rPr>
                <w:rFonts w:hint="eastAsia" w:ascii="黑体" w:hAnsi="黑体" w:eastAsia="黑体" w:cs="黑体"/>
                <w:sz w:val="21"/>
                <w:szCs w:val="21"/>
                <w:vertAlign w:val="subscript"/>
              </w:rPr>
              <w:t>x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242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left="-105" w:leftChars="-50" w:right="-105" w:rightChars="-50"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00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4.609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left="-105" w:leftChars="-50" w:right="-105" w:rightChars="-50"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highlight w:val="yellow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35" w:type="dxa"/>
            <w:vMerge w:val="restart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DW003（生活污水）</w:t>
            </w:r>
          </w:p>
        </w:tc>
        <w:tc>
          <w:tcPr>
            <w:tcW w:w="190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PH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7.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6-9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spacing w:before="48" w:beforeLines="15" w:after="48" w:afterLines="15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spacing w:before="48" w:beforeLines="15" w:after="48" w:afterLines="15" w:line="240" w:lineRule="auto"/>
              <w:ind w:left="-105" w:leftChars="-50" w:right="-105" w:rightChars="-50"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35" w:type="dxa"/>
            <w:vMerge w:val="continue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190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BOD</w:t>
            </w:r>
            <w:r>
              <w:rPr>
                <w:rFonts w:hint="eastAsia" w:ascii="黑体" w:hAnsi="黑体" w:eastAsia="黑体" w:cs="黑体"/>
                <w:kern w:val="0"/>
                <w:sz w:val="24"/>
                <w:vertAlign w:val="subscript"/>
              </w:rPr>
              <w:t>5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300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spacing w:before="48" w:beforeLines="15" w:after="48" w:afterLines="15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spacing w:before="48" w:beforeLines="15" w:after="48" w:afterLines="15" w:line="240" w:lineRule="auto"/>
              <w:ind w:left="-105" w:leftChars="-50" w:right="-105" w:rightChars="-50"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35" w:type="dxa"/>
            <w:vMerge w:val="continue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190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    COD</w:t>
            </w:r>
            <w:r>
              <w:rPr>
                <w:rFonts w:hint="eastAsia" w:ascii="黑体" w:hAnsi="黑体" w:eastAsia="黑体" w:cs="黑体"/>
                <w:kern w:val="0"/>
                <w:sz w:val="24"/>
                <w:vertAlign w:val="subscript"/>
              </w:rPr>
              <w:t>CR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500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spacing w:before="48" w:beforeLines="15" w:after="48" w:afterLines="15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spacing w:before="48" w:beforeLines="15" w:after="48" w:afterLines="15" w:line="240" w:lineRule="auto"/>
              <w:ind w:left="-105" w:leftChars="-50" w:right="-105" w:rightChars="-50"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35" w:type="dxa"/>
            <w:vMerge w:val="continue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190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    氨氦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8.81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--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spacing w:before="48" w:beforeLines="15" w:after="48" w:afterLines="15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spacing w:before="48" w:beforeLines="15" w:after="48" w:afterLines="15" w:line="240" w:lineRule="auto"/>
              <w:ind w:left="-105" w:leftChars="-50" w:right="-105" w:rightChars="-50"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35" w:type="dxa"/>
            <w:vMerge w:val="continue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190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动植物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油类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0.14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spacing w:before="48" w:beforeLines="15" w:after="48" w:afterLines="15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spacing w:before="48" w:beforeLines="15" w:after="48" w:afterLines="15" w:line="240" w:lineRule="auto"/>
              <w:ind w:left="-105" w:leftChars="-50" w:right="-105" w:rightChars="-50"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35" w:type="dxa"/>
            <w:vMerge w:val="continue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190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悬浮物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5000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spacing w:before="48" w:beforeLines="15" w:after="48" w:afterLines="15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spacing w:before="48" w:beforeLines="15" w:after="48" w:afterLines="15" w:line="240" w:lineRule="auto"/>
              <w:ind w:left="-105" w:leftChars="-50" w:right="-105" w:rightChars="-50"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35" w:type="dxa"/>
            <w:vMerge w:val="continue"/>
            <w:noWrap w:val="0"/>
            <w:vAlign w:val="center"/>
          </w:tcPr>
          <w:p>
            <w:pPr>
              <w:pStyle w:val="22"/>
              <w:spacing w:before="48" w:beforeLines="15" w:after="48" w:afterLines="15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190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总磷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0.48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—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spacing w:before="48" w:beforeLines="15" w:after="48" w:afterLines="15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spacing w:before="48" w:beforeLines="15" w:after="48" w:afterLines="15" w:line="240" w:lineRule="auto"/>
              <w:ind w:left="-105" w:leftChars="-50" w:right="-105" w:rightChars="-50"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/</w:t>
            </w:r>
          </w:p>
        </w:tc>
      </w:tr>
    </w:tbl>
    <w:p>
      <w:pPr>
        <w:pStyle w:val="16"/>
        <w:adjustRightInd w:val="0"/>
        <w:snapToGrid w:val="0"/>
        <w:spacing w:line="360" w:lineRule="auto"/>
        <w:ind w:firstLine="560"/>
        <w:outlineLvl w:val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三、防治污染设施的建设和运行情况</w:t>
      </w:r>
    </w:p>
    <w:tbl>
      <w:tblPr>
        <w:tblStyle w:val="7"/>
        <w:tblW w:w="514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41"/>
        <w:gridCol w:w="974"/>
        <w:gridCol w:w="2784"/>
        <w:gridCol w:w="1920"/>
        <w:gridCol w:w="1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  <w:jc w:val="center"/>
        </w:trPr>
        <w:tc>
          <w:tcPr>
            <w:tcW w:w="1131" w:type="pct"/>
            <w:shd w:val="clear" w:color="auto" w:fill="E8E8E8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治理设施名称</w:t>
            </w:r>
          </w:p>
        </w:tc>
        <w:tc>
          <w:tcPr>
            <w:tcW w:w="540" w:type="pct"/>
            <w:shd w:val="clear" w:color="auto" w:fill="E8E8E8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治理类型</w:t>
            </w:r>
          </w:p>
        </w:tc>
        <w:tc>
          <w:tcPr>
            <w:tcW w:w="1543" w:type="pct"/>
            <w:shd w:val="clear" w:color="auto" w:fill="E8E8E8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治理方法</w:t>
            </w:r>
          </w:p>
        </w:tc>
        <w:tc>
          <w:tcPr>
            <w:tcW w:w="0" w:type="auto"/>
            <w:shd w:val="clear" w:color="auto" w:fill="E8E8E8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投入使用日期</w:t>
            </w:r>
          </w:p>
        </w:tc>
        <w:tc>
          <w:tcPr>
            <w:tcW w:w="0" w:type="auto"/>
            <w:shd w:val="clear" w:color="auto" w:fill="E8E8E8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运行情况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  <w:jc w:val="center"/>
        </w:trPr>
        <w:tc>
          <w:tcPr>
            <w:tcW w:w="113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废水处理设施</w:t>
            </w:r>
          </w:p>
        </w:tc>
        <w:tc>
          <w:tcPr>
            <w:tcW w:w="54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废水</w:t>
            </w:r>
          </w:p>
        </w:tc>
        <w:tc>
          <w:tcPr>
            <w:tcW w:w="154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MVR机械再压缩技术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20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年10月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  <w:jc w:val="center"/>
        </w:trPr>
        <w:tc>
          <w:tcPr>
            <w:tcW w:w="113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锅炉脱硫设施</w:t>
            </w:r>
          </w:p>
        </w:tc>
        <w:tc>
          <w:tcPr>
            <w:tcW w:w="54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废气</w:t>
            </w:r>
          </w:p>
        </w:tc>
        <w:tc>
          <w:tcPr>
            <w:tcW w:w="154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双碱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法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201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年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月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  <w:jc w:val="center"/>
        </w:trPr>
        <w:tc>
          <w:tcPr>
            <w:tcW w:w="113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锅炉除尘设施</w:t>
            </w:r>
          </w:p>
        </w:tc>
        <w:tc>
          <w:tcPr>
            <w:tcW w:w="54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废气</w:t>
            </w:r>
          </w:p>
        </w:tc>
        <w:tc>
          <w:tcPr>
            <w:tcW w:w="154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袋式除尘器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201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年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月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  <w:jc w:val="center"/>
        </w:trPr>
        <w:tc>
          <w:tcPr>
            <w:tcW w:w="113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油炉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脱硫设施</w:t>
            </w:r>
          </w:p>
        </w:tc>
        <w:tc>
          <w:tcPr>
            <w:tcW w:w="54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废气</w:t>
            </w:r>
          </w:p>
        </w:tc>
        <w:tc>
          <w:tcPr>
            <w:tcW w:w="154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双碱法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201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年1月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  <w:jc w:val="center"/>
        </w:trPr>
        <w:tc>
          <w:tcPr>
            <w:tcW w:w="113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油炉除尘设施</w:t>
            </w:r>
          </w:p>
        </w:tc>
        <w:tc>
          <w:tcPr>
            <w:tcW w:w="54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废气</w:t>
            </w:r>
          </w:p>
        </w:tc>
        <w:tc>
          <w:tcPr>
            <w:tcW w:w="154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袋式除尘器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201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年1月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  <w:jc w:val="center"/>
        </w:trPr>
        <w:tc>
          <w:tcPr>
            <w:tcW w:w="113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M三级吸收塔</w:t>
            </w:r>
          </w:p>
        </w:tc>
        <w:tc>
          <w:tcPr>
            <w:tcW w:w="54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废气</w:t>
            </w:r>
          </w:p>
        </w:tc>
        <w:tc>
          <w:tcPr>
            <w:tcW w:w="154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三级喷淋吸收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+冷凝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2013年6月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  <w:jc w:val="center"/>
        </w:trPr>
        <w:tc>
          <w:tcPr>
            <w:tcW w:w="113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DM三级吸收塔</w:t>
            </w:r>
          </w:p>
        </w:tc>
        <w:tc>
          <w:tcPr>
            <w:tcW w:w="54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废气</w:t>
            </w:r>
          </w:p>
        </w:tc>
        <w:tc>
          <w:tcPr>
            <w:tcW w:w="154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三级喷淋吸收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+冷凝</w:t>
            </w:r>
          </w:p>
        </w:tc>
        <w:tc>
          <w:tcPr>
            <w:tcW w:w="106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2013年6月</w:t>
            </w:r>
          </w:p>
        </w:tc>
        <w:tc>
          <w:tcPr>
            <w:tcW w:w="71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  <w:jc w:val="center"/>
        </w:trPr>
        <w:tc>
          <w:tcPr>
            <w:tcW w:w="113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DPG三级吸收塔</w:t>
            </w:r>
          </w:p>
        </w:tc>
        <w:tc>
          <w:tcPr>
            <w:tcW w:w="54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废气</w:t>
            </w:r>
          </w:p>
        </w:tc>
        <w:tc>
          <w:tcPr>
            <w:tcW w:w="154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五级喷淋吸收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+冷凝</w:t>
            </w:r>
          </w:p>
        </w:tc>
        <w:tc>
          <w:tcPr>
            <w:tcW w:w="106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2016年12月</w:t>
            </w:r>
          </w:p>
        </w:tc>
        <w:tc>
          <w:tcPr>
            <w:tcW w:w="71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  <w:jc w:val="center"/>
        </w:trPr>
        <w:tc>
          <w:tcPr>
            <w:tcW w:w="113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M气流除尘设施</w:t>
            </w:r>
          </w:p>
        </w:tc>
        <w:tc>
          <w:tcPr>
            <w:tcW w:w="54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废气</w:t>
            </w:r>
          </w:p>
        </w:tc>
        <w:tc>
          <w:tcPr>
            <w:tcW w:w="154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布袋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除尘器</w:t>
            </w:r>
          </w:p>
        </w:tc>
        <w:tc>
          <w:tcPr>
            <w:tcW w:w="106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2013年6月</w:t>
            </w:r>
          </w:p>
        </w:tc>
        <w:tc>
          <w:tcPr>
            <w:tcW w:w="71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  <w:jc w:val="center"/>
        </w:trPr>
        <w:tc>
          <w:tcPr>
            <w:tcW w:w="113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DPG造粒除尘设施</w:t>
            </w:r>
          </w:p>
        </w:tc>
        <w:tc>
          <w:tcPr>
            <w:tcW w:w="54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废气</w:t>
            </w:r>
          </w:p>
        </w:tc>
        <w:tc>
          <w:tcPr>
            <w:tcW w:w="154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布袋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除尘器</w:t>
            </w:r>
          </w:p>
        </w:tc>
        <w:tc>
          <w:tcPr>
            <w:tcW w:w="106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2016年12月</w:t>
            </w:r>
          </w:p>
        </w:tc>
        <w:tc>
          <w:tcPr>
            <w:tcW w:w="71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  <w:jc w:val="center"/>
        </w:trPr>
        <w:tc>
          <w:tcPr>
            <w:tcW w:w="113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DPG破碎除尘设施</w:t>
            </w:r>
          </w:p>
        </w:tc>
        <w:tc>
          <w:tcPr>
            <w:tcW w:w="54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废气</w:t>
            </w:r>
          </w:p>
        </w:tc>
        <w:tc>
          <w:tcPr>
            <w:tcW w:w="154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布袋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除尘器</w:t>
            </w:r>
          </w:p>
        </w:tc>
        <w:tc>
          <w:tcPr>
            <w:tcW w:w="106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2016年12月</w:t>
            </w:r>
          </w:p>
        </w:tc>
        <w:tc>
          <w:tcPr>
            <w:tcW w:w="71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  <w:jc w:val="center"/>
        </w:trPr>
        <w:tc>
          <w:tcPr>
            <w:tcW w:w="113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DPG干燥除尘设施</w:t>
            </w:r>
          </w:p>
        </w:tc>
        <w:tc>
          <w:tcPr>
            <w:tcW w:w="54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废气</w:t>
            </w:r>
          </w:p>
        </w:tc>
        <w:tc>
          <w:tcPr>
            <w:tcW w:w="154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布袋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除尘器</w:t>
            </w:r>
          </w:p>
        </w:tc>
        <w:tc>
          <w:tcPr>
            <w:tcW w:w="106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2016年12月</w:t>
            </w:r>
          </w:p>
        </w:tc>
        <w:tc>
          <w:tcPr>
            <w:tcW w:w="71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  <w:jc w:val="center"/>
        </w:trPr>
        <w:tc>
          <w:tcPr>
            <w:tcW w:w="113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DM造粒除尘设施</w:t>
            </w:r>
          </w:p>
        </w:tc>
        <w:tc>
          <w:tcPr>
            <w:tcW w:w="54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废气</w:t>
            </w:r>
          </w:p>
        </w:tc>
        <w:tc>
          <w:tcPr>
            <w:tcW w:w="154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布袋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除尘器</w:t>
            </w:r>
          </w:p>
        </w:tc>
        <w:tc>
          <w:tcPr>
            <w:tcW w:w="106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2013年6月</w:t>
            </w:r>
          </w:p>
        </w:tc>
        <w:tc>
          <w:tcPr>
            <w:tcW w:w="71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  <w:jc w:val="center"/>
        </w:trPr>
        <w:tc>
          <w:tcPr>
            <w:tcW w:w="113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DM气流除尘设施</w:t>
            </w:r>
          </w:p>
        </w:tc>
        <w:tc>
          <w:tcPr>
            <w:tcW w:w="54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废气</w:t>
            </w:r>
          </w:p>
        </w:tc>
        <w:tc>
          <w:tcPr>
            <w:tcW w:w="154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布袋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除尘器</w:t>
            </w:r>
          </w:p>
        </w:tc>
        <w:tc>
          <w:tcPr>
            <w:tcW w:w="106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2013年6月</w:t>
            </w:r>
          </w:p>
        </w:tc>
        <w:tc>
          <w:tcPr>
            <w:tcW w:w="71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  <w:jc w:val="center"/>
        </w:trPr>
        <w:tc>
          <w:tcPr>
            <w:tcW w:w="113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焚烧炉</w:t>
            </w:r>
          </w:p>
        </w:tc>
        <w:tc>
          <w:tcPr>
            <w:tcW w:w="54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废气</w:t>
            </w:r>
          </w:p>
        </w:tc>
        <w:tc>
          <w:tcPr>
            <w:tcW w:w="154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燃烧</w:t>
            </w:r>
          </w:p>
        </w:tc>
        <w:tc>
          <w:tcPr>
            <w:tcW w:w="1064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2020年1月</w:t>
            </w:r>
          </w:p>
        </w:tc>
        <w:tc>
          <w:tcPr>
            <w:tcW w:w="71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正常</w:t>
            </w:r>
          </w:p>
        </w:tc>
      </w:tr>
    </w:tbl>
    <w:p>
      <w:pPr>
        <w:adjustRightInd w:val="0"/>
        <w:snapToGrid w:val="0"/>
        <w:spacing w:line="600" w:lineRule="exact"/>
        <w:outlineLvl w:val="0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企业污染治理情况：</w:t>
      </w:r>
    </w:p>
    <w:p>
      <w:pPr>
        <w:adjustRightInd w:val="0"/>
        <w:snapToGrid w:val="0"/>
        <w:spacing w:line="600" w:lineRule="exact"/>
        <w:ind w:firstLine="560" w:firstLineChars="200"/>
        <w:outlineLvl w:val="0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（一）废气</w:t>
      </w:r>
    </w:p>
    <w:p>
      <w:pPr>
        <w:adjustRightInd w:val="0"/>
        <w:snapToGrid w:val="0"/>
        <w:spacing w:line="600" w:lineRule="exact"/>
        <w:ind w:firstLine="480" w:firstLineChars="200"/>
        <w:outlineLvl w:val="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废气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主要</w:t>
      </w:r>
      <w:r>
        <w:rPr>
          <w:rFonts w:hint="eastAsia" w:ascii="黑体" w:hAnsi="黑体" w:eastAsia="黑体" w:cs="黑体"/>
          <w:sz w:val="24"/>
          <w:szCs w:val="24"/>
        </w:rPr>
        <w:t>来自于燃煤锅炉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（锅炉和油炉）烟气</w:t>
      </w:r>
      <w:r>
        <w:rPr>
          <w:rFonts w:hint="eastAsia" w:ascii="黑体" w:hAnsi="黑体" w:eastAsia="黑体" w:cs="黑体"/>
          <w:sz w:val="24"/>
          <w:szCs w:val="24"/>
        </w:rPr>
        <w:t>和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MBT、MBTS、DPG</w:t>
      </w:r>
      <w:r>
        <w:rPr>
          <w:rFonts w:hint="eastAsia" w:ascii="黑体" w:hAnsi="黑体" w:eastAsia="黑体" w:cs="黑体"/>
          <w:sz w:val="24"/>
          <w:szCs w:val="24"/>
        </w:rPr>
        <w:t>生产工艺尾气。</w:t>
      </w:r>
    </w:p>
    <w:p>
      <w:pPr>
        <w:adjustRightInd w:val="0"/>
        <w:snapToGrid w:val="0"/>
        <w:spacing w:line="600" w:lineRule="exact"/>
        <w:ind w:firstLine="480" w:firstLineChars="200"/>
        <w:outlineLvl w:val="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1、锅、油炉（燃煤锅炉）均属于环保型低氮燃烧锅炉，无需另外配套建设脱销装置。两台35</w:t>
      </w:r>
      <w:r>
        <w:rPr>
          <w:rFonts w:hint="eastAsia" w:ascii="黑体" w:hAnsi="黑体" w:eastAsia="黑体" w:cs="黑体"/>
          <w:sz w:val="24"/>
          <w:szCs w:val="24"/>
        </w:rPr>
        <w:t>t/h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燃煤</w:t>
      </w:r>
      <w:r>
        <w:rPr>
          <w:rFonts w:hint="eastAsia" w:ascii="黑体" w:hAnsi="黑体" w:eastAsia="黑体" w:cs="黑体"/>
          <w:sz w:val="24"/>
          <w:szCs w:val="24"/>
        </w:rPr>
        <w:t>锅炉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（一用一备，治理设施分别为两套）</w:t>
      </w:r>
      <w:r>
        <w:rPr>
          <w:rFonts w:hint="eastAsia" w:ascii="黑体" w:hAnsi="黑体" w:eastAsia="黑体" w:cs="黑体"/>
          <w:sz w:val="24"/>
          <w:szCs w:val="24"/>
        </w:rPr>
        <w:t>尾气首先通过布袋除尘器除尘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后</w:t>
      </w:r>
      <w:r>
        <w:rPr>
          <w:rFonts w:hint="eastAsia" w:ascii="黑体" w:hAnsi="黑体" w:eastAsia="黑体" w:cs="黑体"/>
          <w:sz w:val="24"/>
          <w:szCs w:val="24"/>
        </w:rPr>
        <w:t>，经过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双碱法</w:t>
      </w:r>
      <w:r>
        <w:rPr>
          <w:rFonts w:hint="eastAsia" w:ascii="黑体" w:hAnsi="黑体" w:eastAsia="黑体" w:cs="黑体"/>
          <w:sz w:val="24"/>
          <w:szCs w:val="24"/>
        </w:rPr>
        <w:t>脱硫，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最终</w:t>
      </w:r>
      <w:r>
        <w:rPr>
          <w:rFonts w:hint="eastAsia" w:ascii="黑体" w:hAnsi="黑体" w:eastAsia="黑体" w:cs="黑体"/>
          <w:sz w:val="24"/>
          <w:szCs w:val="24"/>
        </w:rPr>
        <w:t>通过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120</w:t>
      </w:r>
      <w:r>
        <w:rPr>
          <w:rFonts w:hint="eastAsia" w:ascii="黑体" w:hAnsi="黑体" w:eastAsia="黑体" w:cs="黑体"/>
          <w:sz w:val="24"/>
          <w:szCs w:val="24"/>
        </w:rPr>
        <w:t>米烟囱排入大气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。两台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10t/h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油炉（燃煤）</w:t>
      </w:r>
      <w:r>
        <w:rPr>
          <w:rFonts w:hint="eastAsia" w:ascii="黑体" w:hAnsi="黑体" w:eastAsia="黑体" w:cs="黑体"/>
          <w:sz w:val="24"/>
          <w:szCs w:val="24"/>
        </w:rPr>
        <w:t>尾气首先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分别</w:t>
      </w:r>
      <w:r>
        <w:rPr>
          <w:rFonts w:hint="eastAsia" w:ascii="黑体" w:hAnsi="黑体" w:eastAsia="黑体" w:cs="黑体"/>
          <w:sz w:val="24"/>
          <w:szCs w:val="24"/>
        </w:rPr>
        <w:t>通过布袋除尘器除尘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后</w:t>
      </w:r>
      <w:r>
        <w:rPr>
          <w:rFonts w:hint="eastAsia" w:ascii="黑体" w:hAnsi="黑体" w:eastAsia="黑体" w:cs="黑体"/>
          <w:sz w:val="24"/>
          <w:szCs w:val="24"/>
        </w:rPr>
        <w:t>，经过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双碱法</w:t>
      </w:r>
      <w:r>
        <w:rPr>
          <w:rFonts w:hint="eastAsia" w:ascii="黑体" w:hAnsi="黑体" w:eastAsia="黑体" w:cs="黑体"/>
          <w:sz w:val="24"/>
          <w:szCs w:val="24"/>
        </w:rPr>
        <w:t>脱硫，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最终</w:t>
      </w:r>
      <w:r>
        <w:rPr>
          <w:rFonts w:hint="eastAsia" w:ascii="黑体" w:hAnsi="黑体" w:eastAsia="黑体" w:cs="黑体"/>
          <w:sz w:val="24"/>
          <w:szCs w:val="24"/>
        </w:rPr>
        <w:t>通过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70</w:t>
      </w:r>
      <w:r>
        <w:rPr>
          <w:rFonts w:hint="eastAsia" w:ascii="黑体" w:hAnsi="黑体" w:eastAsia="黑体" w:cs="黑体"/>
          <w:sz w:val="24"/>
          <w:szCs w:val="24"/>
        </w:rPr>
        <w:t>米烟囱排入大气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。</w:t>
      </w:r>
      <w:r>
        <w:rPr>
          <w:rFonts w:hint="eastAsia" w:ascii="黑体" w:hAnsi="黑体" w:eastAsia="黑体" w:cs="黑体"/>
          <w:sz w:val="24"/>
          <w:szCs w:val="24"/>
        </w:rPr>
        <w:t>外排废气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均</w:t>
      </w:r>
      <w:r>
        <w:rPr>
          <w:rFonts w:hint="eastAsia" w:ascii="黑体" w:hAnsi="黑体" w:eastAsia="黑体" w:cs="黑体"/>
          <w:sz w:val="24"/>
          <w:szCs w:val="24"/>
        </w:rPr>
        <w:t>满足《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锅炉</w:t>
      </w:r>
      <w:r>
        <w:rPr>
          <w:rFonts w:hint="eastAsia" w:ascii="黑体" w:hAnsi="黑体" w:eastAsia="黑体" w:cs="黑体"/>
          <w:sz w:val="24"/>
          <w:szCs w:val="24"/>
        </w:rPr>
        <w:t>大气污染物排放标准》（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GB13271-2014</w:t>
      </w:r>
      <w:r>
        <w:rPr>
          <w:rFonts w:hint="eastAsia" w:ascii="黑体" w:hAnsi="黑体" w:eastAsia="黑体" w:cs="黑体"/>
          <w:sz w:val="24"/>
          <w:szCs w:val="24"/>
        </w:rPr>
        <w:t>）要求。</w:t>
      </w:r>
    </w:p>
    <w:p>
      <w:pPr>
        <w:adjustRightInd w:val="0"/>
        <w:snapToGrid w:val="0"/>
        <w:spacing w:line="600" w:lineRule="exact"/>
        <w:ind w:firstLine="480" w:firstLineChars="200"/>
        <w:outlineLvl w:val="0"/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2、生产废气：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生产废气分别经多级喷淋吸收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+冷凝</w:t>
      </w:r>
      <w:r>
        <w:rPr>
          <w:rFonts w:hint="eastAsia" w:ascii="黑体" w:hAnsi="黑体" w:eastAsia="黑体" w:cs="黑体"/>
          <w:sz w:val="24"/>
          <w:szCs w:val="24"/>
        </w:rPr>
        <w:t>净化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后</w:t>
      </w:r>
      <w:r>
        <w:rPr>
          <w:rFonts w:hint="eastAsia" w:ascii="黑体" w:hAnsi="黑体" w:eastAsia="黑体" w:cs="黑体"/>
          <w:sz w:val="24"/>
          <w:szCs w:val="24"/>
        </w:rPr>
        <w:t>，达到《大气污染物综合排放标准》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GB16297-1996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）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或</w:t>
      </w:r>
      <w:r>
        <w:rPr>
          <w:rFonts w:hint="eastAsia" w:ascii="黑体" w:hAnsi="黑体" w:eastAsia="黑体" w:cs="黑体"/>
          <w:sz w:val="24"/>
          <w:szCs w:val="24"/>
        </w:rPr>
        <w:t>《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恶臭</w:t>
      </w:r>
      <w:r>
        <w:rPr>
          <w:rFonts w:hint="eastAsia" w:ascii="黑体" w:hAnsi="黑体" w:eastAsia="黑体" w:cs="黑体"/>
          <w:sz w:val="24"/>
          <w:szCs w:val="24"/>
        </w:rPr>
        <w:t>污染物排放标准》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GB14554-93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）</w:t>
      </w:r>
      <w:r>
        <w:rPr>
          <w:rFonts w:hint="eastAsia" w:ascii="黑体" w:hAnsi="黑体" w:eastAsia="黑体" w:cs="黑体"/>
          <w:sz w:val="24"/>
          <w:szCs w:val="24"/>
        </w:rPr>
        <w:t>标准通过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15</w:t>
      </w:r>
      <w:r>
        <w:rPr>
          <w:rFonts w:hint="eastAsia" w:ascii="黑体" w:hAnsi="黑体" w:eastAsia="黑体" w:cs="黑体"/>
          <w:sz w:val="24"/>
          <w:szCs w:val="24"/>
        </w:rPr>
        <w:t>米排气筒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排放</w:t>
      </w:r>
      <w:r>
        <w:rPr>
          <w:rFonts w:hint="eastAsia" w:ascii="黑体" w:hAnsi="黑体" w:eastAsia="黑体" w:cs="黑体"/>
          <w:sz w:val="24"/>
          <w:szCs w:val="24"/>
        </w:rPr>
        <w:t>；对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含有颗粒物的生产废气，经布袋除尘后，</w:t>
      </w:r>
      <w:r>
        <w:rPr>
          <w:rFonts w:hint="eastAsia" w:ascii="黑体" w:hAnsi="黑体" w:eastAsia="黑体" w:cs="黑体"/>
          <w:sz w:val="24"/>
          <w:szCs w:val="24"/>
        </w:rPr>
        <w:t>满足《大气污染物综合排放标准》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GB16297-1996</w:t>
      </w:r>
      <w:r>
        <w:rPr>
          <w:rFonts w:hint="eastAsia" w:ascii="黑体" w:hAnsi="黑体" w:eastAsia="黑体" w:cs="黑体"/>
          <w:sz w:val="24"/>
          <w:szCs w:val="24"/>
        </w:rPr>
        <w:t>标准要求，通过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1</w:t>
      </w:r>
      <w:r>
        <w:rPr>
          <w:rFonts w:hint="eastAsia" w:ascii="黑体" w:hAnsi="黑体" w:eastAsia="黑体" w:cs="黑体"/>
          <w:sz w:val="24"/>
          <w:szCs w:val="24"/>
        </w:rPr>
        <w:t>5米高排气筒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排放。</w:t>
      </w:r>
    </w:p>
    <w:p>
      <w:pPr>
        <w:adjustRightInd w:val="0"/>
        <w:snapToGrid w:val="0"/>
        <w:spacing w:line="600" w:lineRule="exact"/>
        <w:ind w:firstLine="560" w:firstLineChars="200"/>
        <w:outlineLvl w:val="0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（二）废水</w:t>
      </w:r>
    </w:p>
    <w:p>
      <w:pPr>
        <w:adjustRightInd w:val="0"/>
        <w:snapToGrid w:val="0"/>
        <w:spacing w:line="600" w:lineRule="exact"/>
        <w:ind w:firstLine="480" w:firstLineChars="200"/>
        <w:outlineLvl w:val="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公司</w:t>
      </w:r>
      <w:r>
        <w:rPr>
          <w:rFonts w:hint="eastAsia" w:ascii="黑体" w:hAnsi="黑体" w:eastAsia="黑体" w:cs="黑体"/>
          <w:sz w:val="24"/>
          <w:szCs w:val="24"/>
        </w:rPr>
        <w:t>建设了处理能力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45</w:t>
      </w:r>
      <w:r>
        <w:rPr>
          <w:rFonts w:hint="eastAsia" w:ascii="黑体" w:hAnsi="黑体" w:eastAsia="黑体" w:cs="黑体"/>
          <w:sz w:val="24"/>
          <w:szCs w:val="24"/>
        </w:rPr>
        <w:t>t/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h</w:t>
      </w:r>
      <w:r>
        <w:rPr>
          <w:rFonts w:hint="eastAsia" w:ascii="黑体" w:hAnsi="黑体" w:eastAsia="黑体" w:cs="黑体"/>
          <w:sz w:val="24"/>
          <w:szCs w:val="24"/>
        </w:rPr>
        <w:t>的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MVR</w:t>
      </w:r>
      <w:r>
        <w:rPr>
          <w:rFonts w:hint="eastAsia" w:ascii="黑体" w:hAnsi="黑体" w:eastAsia="黑体" w:cs="黑体"/>
          <w:sz w:val="24"/>
          <w:szCs w:val="24"/>
        </w:rPr>
        <w:t>污水处理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装置</w:t>
      </w:r>
      <w:r>
        <w:rPr>
          <w:rFonts w:hint="eastAsia" w:ascii="黑体" w:hAnsi="黑体" w:eastAsia="黑体" w:cs="黑体"/>
          <w:sz w:val="24"/>
          <w:szCs w:val="24"/>
        </w:rPr>
        <w:t>。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生产废水</w:t>
      </w:r>
      <w:r>
        <w:rPr>
          <w:rFonts w:hint="eastAsia" w:ascii="黑体" w:hAnsi="黑体" w:eastAsia="黑体" w:cs="黑体"/>
          <w:sz w:val="24"/>
          <w:szCs w:val="24"/>
        </w:rPr>
        <w:t>采用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机械蒸汽再压缩技术</w:t>
      </w:r>
      <w:r>
        <w:rPr>
          <w:rFonts w:hint="eastAsia" w:ascii="黑体" w:hAnsi="黑体" w:eastAsia="黑体" w:cs="黑体"/>
          <w:sz w:val="24"/>
          <w:szCs w:val="24"/>
        </w:rPr>
        <w:t>，使出水满足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回用标准，全部回用于生产；生活污水经厂区化粪池，满足</w:t>
      </w:r>
      <w:r>
        <w:rPr>
          <w:rFonts w:hint="eastAsia" w:ascii="黑体" w:hAnsi="黑体" w:eastAsia="黑体" w:cs="黑体"/>
          <w:sz w:val="24"/>
          <w:szCs w:val="24"/>
        </w:rPr>
        <w:t>《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污水综合</w:t>
      </w:r>
      <w:r>
        <w:rPr>
          <w:rFonts w:hint="eastAsia" w:ascii="黑体" w:hAnsi="黑体" w:eastAsia="黑体" w:cs="黑体"/>
          <w:sz w:val="24"/>
          <w:szCs w:val="24"/>
        </w:rPr>
        <w:t>排放标准》（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GB8978-1996</w:t>
      </w:r>
      <w:r>
        <w:rPr>
          <w:rFonts w:hint="eastAsia" w:ascii="黑体" w:hAnsi="黑体" w:eastAsia="黑体" w:cs="黑体"/>
          <w:sz w:val="24"/>
          <w:szCs w:val="24"/>
        </w:rPr>
        <w:t>）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三级标准后，排入宝龙山镇污水处理厂</w:t>
      </w:r>
      <w:r>
        <w:rPr>
          <w:rFonts w:hint="eastAsia" w:ascii="黑体" w:hAnsi="黑体" w:eastAsia="黑体" w:cs="黑体"/>
          <w:sz w:val="24"/>
          <w:szCs w:val="24"/>
        </w:rPr>
        <w:t>。</w:t>
      </w:r>
    </w:p>
    <w:p>
      <w:pPr>
        <w:adjustRightInd w:val="0"/>
        <w:snapToGrid w:val="0"/>
        <w:spacing w:line="600" w:lineRule="exact"/>
        <w:ind w:firstLine="560" w:firstLineChars="200"/>
        <w:outlineLvl w:val="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3、厂界噪声</w:t>
      </w:r>
    </w:p>
    <w:p>
      <w:pPr>
        <w:adjustRightInd w:val="0"/>
        <w:snapToGrid w:val="0"/>
        <w:spacing w:line="600" w:lineRule="exact"/>
        <w:ind w:firstLine="480" w:firstLineChars="200"/>
        <w:outlineLvl w:val="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通过合理布局，选用低噪音设备，鼓风机、引风机安装消音器，泵配置隔音罩等形式降低环境噪音。经监测，厂界噪声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满足</w:t>
      </w:r>
      <w:r>
        <w:rPr>
          <w:rFonts w:hint="eastAsia" w:ascii="黑体" w:hAnsi="黑体" w:eastAsia="黑体" w:cs="黑体"/>
          <w:sz w:val="24"/>
          <w:szCs w:val="24"/>
        </w:rPr>
        <w:t>《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工业企业厂界环境噪声</w:t>
      </w:r>
      <w:r>
        <w:rPr>
          <w:rFonts w:hint="eastAsia" w:ascii="黑体" w:hAnsi="黑体" w:eastAsia="黑体" w:cs="黑体"/>
          <w:sz w:val="24"/>
          <w:szCs w:val="24"/>
        </w:rPr>
        <w:t>排放标准》（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GB12348-2008</w:t>
      </w:r>
      <w:r>
        <w:rPr>
          <w:rFonts w:hint="eastAsia" w:ascii="黑体" w:hAnsi="黑体" w:eastAsia="黑体" w:cs="黑体"/>
          <w:sz w:val="24"/>
          <w:szCs w:val="24"/>
        </w:rPr>
        <w:t>）。</w:t>
      </w:r>
    </w:p>
    <w:p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4、固体废物</w:t>
      </w:r>
    </w:p>
    <w:p>
      <w:pPr>
        <w:spacing w:line="480" w:lineRule="auto"/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公司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产生的</w:t>
      </w:r>
      <w:r>
        <w:rPr>
          <w:rFonts w:hint="eastAsia" w:ascii="黑体" w:hAnsi="黑体" w:eastAsia="黑体" w:cs="黑体"/>
          <w:sz w:val="24"/>
          <w:szCs w:val="24"/>
        </w:rPr>
        <w:t>固体废物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有</w:t>
      </w:r>
      <w:r>
        <w:rPr>
          <w:rFonts w:hint="eastAsia" w:ascii="黑体" w:hAnsi="黑体" w:eastAsia="黑体" w:cs="黑体"/>
          <w:sz w:val="24"/>
          <w:szCs w:val="24"/>
        </w:rPr>
        <w:t>粉煤灰、炉渣、脱硫石膏、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蒸馏尾残</w:t>
      </w:r>
      <w:r>
        <w:rPr>
          <w:rFonts w:hint="eastAsia" w:ascii="黑体" w:hAnsi="黑体" w:eastAsia="黑体" w:cs="黑体"/>
          <w:sz w:val="24"/>
          <w:szCs w:val="24"/>
        </w:rPr>
        <w:t>、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污水污泥</w:t>
      </w:r>
      <w:r>
        <w:rPr>
          <w:rFonts w:hint="eastAsia" w:ascii="黑体" w:hAnsi="黑体" w:eastAsia="黑体" w:cs="黑体"/>
          <w:sz w:val="24"/>
          <w:szCs w:val="24"/>
        </w:rPr>
        <w:t>、废机油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、废催化剂、废试剂瓶、废油漆桶</w:t>
      </w:r>
      <w:r>
        <w:rPr>
          <w:rFonts w:hint="eastAsia" w:ascii="黑体" w:hAnsi="黑体" w:eastAsia="黑体" w:cs="黑体"/>
          <w:sz w:val="24"/>
          <w:szCs w:val="24"/>
        </w:rPr>
        <w:t>。</w:t>
      </w:r>
    </w:p>
    <w:p>
      <w:pPr>
        <w:spacing w:line="480" w:lineRule="auto"/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粉煤灰、炉渣、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脱硫</w:t>
      </w:r>
      <w:r>
        <w:rPr>
          <w:rFonts w:hint="eastAsia" w:ascii="黑体" w:hAnsi="黑体" w:eastAsia="黑体" w:cs="黑体"/>
          <w:sz w:val="24"/>
          <w:szCs w:val="24"/>
        </w:rPr>
        <w:t>石膏全部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外售给内蒙古通辽市龙山兴海建筑材料有限公司</w:t>
      </w:r>
      <w:r>
        <w:rPr>
          <w:rFonts w:hint="eastAsia" w:ascii="黑体" w:hAnsi="黑体" w:eastAsia="黑体" w:cs="黑体"/>
          <w:sz w:val="24"/>
          <w:szCs w:val="24"/>
        </w:rPr>
        <w:t>综合利用；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蒸馏尾残</w:t>
      </w:r>
      <w:r>
        <w:rPr>
          <w:rFonts w:hint="eastAsia" w:ascii="黑体" w:hAnsi="黑体" w:eastAsia="黑体" w:cs="黑体"/>
          <w:sz w:val="24"/>
          <w:szCs w:val="24"/>
        </w:rPr>
        <w:t>、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污水污泥</w:t>
      </w:r>
      <w:r>
        <w:rPr>
          <w:rFonts w:hint="eastAsia" w:ascii="黑体" w:hAnsi="黑体" w:eastAsia="黑体" w:cs="黑体"/>
          <w:sz w:val="24"/>
          <w:szCs w:val="24"/>
        </w:rPr>
        <w:t>、废机油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、废催化剂、废试剂瓶、废油漆桶于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2020年10月13日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全部</w:t>
      </w:r>
      <w:r>
        <w:rPr>
          <w:rFonts w:hint="eastAsia" w:ascii="黑体" w:hAnsi="黑体" w:eastAsia="黑体" w:cs="黑体"/>
          <w:sz w:val="24"/>
          <w:szCs w:val="24"/>
        </w:rPr>
        <w:t>委托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“通辽市蒙东固废处置有限公司”进行了处置</w:t>
      </w:r>
      <w:r>
        <w:rPr>
          <w:rFonts w:hint="eastAsia" w:ascii="黑体" w:hAnsi="黑体" w:eastAsia="黑体" w:cs="黑体"/>
          <w:sz w:val="24"/>
          <w:szCs w:val="24"/>
        </w:rPr>
        <w:t>。</w:t>
      </w:r>
    </w:p>
    <w:p>
      <w:pPr>
        <w:pStyle w:val="16"/>
        <w:adjustRightInd w:val="0"/>
        <w:snapToGrid w:val="0"/>
        <w:spacing w:line="360" w:lineRule="auto"/>
        <w:ind w:firstLine="560"/>
        <w:jc w:val="center"/>
        <w:outlineLvl w:val="0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20</w:t>
      </w: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20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年</w:t>
      </w:r>
      <w:r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  <w:t>一般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固体废物综合利用量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8"/>
        <w:gridCol w:w="2678"/>
        <w:gridCol w:w="2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678" w:type="dxa"/>
          </w:tcPr>
          <w:p>
            <w:pPr>
              <w:pStyle w:val="16"/>
              <w:adjustRightInd w:val="0"/>
              <w:snapToGrid w:val="0"/>
              <w:spacing w:line="360" w:lineRule="auto"/>
              <w:ind w:firstLine="0" w:firstLineChars="0"/>
              <w:jc w:val="center"/>
              <w:outlineLvl w:val="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名称</w:t>
            </w:r>
          </w:p>
        </w:tc>
        <w:tc>
          <w:tcPr>
            <w:tcW w:w="2678" w:type="dxa"/>
          </w:tcPr>
          <w:p>
            <w:pPr>
              <w:pStyle w:val="16"/>
              <w:adjustRightInd w:val="0"/>
              <w:snapToGrid w:val="0"/>
              <w:spacing w:line="360" w:lineRule="auto"/>
              <w:ind w:firstLine="0" w:firstLineChars="0"/>
              <w:jc w:val="center"/>
              <w:outlineLvl w:val="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单位</w:t>
            </w:r>
          </w:p>
        </w:tc>
        <w:tc>
          <w:tcPr>
            <w:tcW w:w="2678" w:type="dxa"/>
          </w:tcPr>
          <w:p>
            <w:pPr>
              <w:pStyle w:val="16"/>
              <w:adjustRightInd w:val="0"/>
              <w:snapToGrid w:val="0"/>
              <w:spacing w:line="360" w:lineRule="auto"/>
              <w:ind w:firstLine="0" w:firstLineChars="0"/>
              <w:jc w:val="center"/>
              <w:outlineLvl w:val="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678" w:type="dxa"/>
          </w:tcPr>
          <w:p>
            <w:pPr>
              <w:pStyle w:val="16"/>
              <w:adjustRightInd w:val="0"/>
              <w:snapToGrid w:val="0"/>
              <w:spacing w:line="360" w:lineRule="auto"/>
              <w:ind w:firstLine="0" w:firstLineChars="0"/>
              <w:jc w:val="center"/>
              <w:outlineLvl w:val="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粉煤灰</w:t>
            </w:r>
          </w:p>
        </w:tc>
        <w:tc>
          <w:tcPr>
            <w:tcW w:w="2678" w:type="dxa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吨</w:t>
            </w:r>
          </w:p>
        </w:tc>
        <w:tc>
          <w:tcPr>
            <w:tcW w:w="2678" w:type="dxa"/>
          </w:tcPr>
          <w:p>
            <w:pPr>
              <w:pStyle w:val="16"/>
              <w:adjustRightInd w:val="0"/>
              <w:snapToGrid w:val="0"/>
              <w:spacing w:line="360" w:lineRule="auto"/>
              <w:ind w:firstLine="0" w:firstLineChars="0"/>
              <w:jc w:val="center"/>
              <w:outlineLvl w:val="0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265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678" w:type="dxa"/>
          </w:tcPr>
          <w:p>
            <w:pPr>
              <w:pStyle w:val="16"/>
              <w:adjustRightInd w:val="0"/>
              <w:snapToGrid w:val="0"/>
              <w:spacing w:line="360" w:lineRule="auto"/>
              <w:ind w:firstLine="0" w:firstLineChars="0"/>
              <w:jc w:val="center"/>
              <w:outlineLvl w:val="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炉渣</w:t>
            </w:r>
          </w:p>
        </w:tc>
        <w:tc>
          <w:tcPr>
            <w:tcW w:w="2678" w:type="dxa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吨</w:t>
            </w:r>
          </w:p>
        </w:tc>
        <w:tc>
          <w:tcPr>
            <w:tcW w:w="2678" w:type="dxa"/>
          </w:tcPr>
          <w:p>
            <w:pPr>
              <w:pStyle w:val="16"/>
              <w:adjustRightInd w:val="0"/>
              <w:snapToGrid w:val="0"/>
              <w:spacing w:line="360" w:lineRule="auto"/>
              <w:ind w:firstLine="0" w:firstLineChars="0"/>
              <w:jc w:val="center"/>
              <w:outlineLvl w:val="0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2681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678" w:type="dxa"/>
          </w:tcPr>
          <w:p>
            <w:pPr>
              <w:pStyle w:val="16"/>
              <w:adjustRightInd w:val="0"/>
              <w:snapToGrid w:val="0"/>
              <w:spacing w:line="360" w:lineRule="auto"/>
              <w:ind w:firstLine="0" w:firstLineChars="0"/>
              <w:jc w:val="center"/>
              <w:outlineLvl w:val="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脱硫石膏</w:t>
            </w:r>
          </w:p>
        </w:tc>
        <w:tc>
          <w:tcPr>
            <w:tcW w:w="2678" w:type="dxa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吨</w:t>
            </w:r>
          </w:p>
        </w:tc>
        <w:tc>
          <w:tcPr>
            <w:tcW w:w="2678" w:type="dxa"/>
          </w:tcPr>
          <w:p>
            <w:pPr>
              <w:pStyle w:val="16"/>
              <w:adjustRightInd w:val="0"/>
              <w:snapToGrid w:val="0"/>
              <w:spacing w:line="360" w:lineRule="auto"/>
              <w:ind w:firstLine="0" w:firstLineChars="0"/>
              <w:jc w:val="center"/>
              <w:outlineLvl w:val="0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586</w:t>
            </w:r>
          </w:p>
        </w:tc>
      </w:tr>
    </w:tbl>
    <w:p>
      <w:pPr>
        <w:pStyle w:val="16"/>
        <w:adjustRightInd w:val="0"/>
        <w:snapToGrid w:val="0"/>
        <w:spacing w:line="360" w:lineRule="auto"/>
        <w:ind w:firstLine="560"/>
        <w:outlineLvl w:val="0"/>
        <w:rPr>
          <w:rFonts w:hint="eastAsia" w:ascii="宋体" w:hAnsi="宋体"/>
          <w:sz w:val="28"/>
          <w:szCs w:val="28"/>
        </w:rPr>
      </w:pPr>
    </w:p>
    <w:p>
      <w:pPr>
        <w:pStyle w:val="16"/>
        <w:adjustRightInd w:val="0"/>
        <w:snapToGrid w:val="0"/>
        <w:spacing w:line="360" w:lineRule="auto"/>
        <w:ind w:firstLine="560"/>
        <w:jc w:val="center"/>
        <w:outlineLvl w:val="0"/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20</w:t>
      </w: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20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年</w:t>
      </w:r>
      <w:r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  <w:t>危险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废物</w:t>
      </w:r>
      <w:r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  <w:t>处置量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8"/>
        <w:gridCol w:w="2678"/>
        <w:gridCol w:w="2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678" w:type="dxa"/>
          </w:tcPr>
          <w:p>
            <w:pPr>
              <w:pStyle w:val="16"/>
              <w:adjustRightInd w:val="0"/>
              <w:snapToGrid w:val="0"/>
              <w:spacing w:line="360" w:lineRule="auto"/>
              <w:ind w:firstLine="0" w:firstLineChars="0"/>
              <w:jc w:val="center"/>
              <w:outlineLvl w:val="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名称</w:t>
            </w:r>
          </w:p>
        </w:tc>
        <w:tc>
          <w:tcPr>
            <w:tcW w:w="2678" w:type="dxa"/>
          </w:tcPr>
          <w:p>
            <w:pPr>
              <w:pStyle w:val="16"/>
              <w:adjustRightInd w:val="0"/>
              <w:snapToGrid w:val="0"/>
              <w:spacing w:line="360" w:lineRule="auto"/>
              <w:ind w:firstLine="0" w:firstLineChars="0"/>
              <w:jc w:val="center"/>
              <w:outlineLvl w:val="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单位</w:t>
            </w:r>
          </w:p>
        </w:tc>
        <w:tc>
          <w:tcPr>
            <w:tcW w:w="2678" w:type="dxa"/>
          </w:tcPr>
          <w:p>
            <w:pPr>
              <w:pStyle w:val="16"/>
              <w:adjustRightInd w:val="0"/>
              <w:snapToGrid w:val="0"/>
              <w:spacing w:line="360" w:lineRule="auto"/>
              <w:ind w:firstLine="0" w:firstLineChars="0"/>
              <w:jc w:val="center"/>
              <w:outlineLvl w:val="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污水污泥</w:t>
            </w:r>
          </w:p>
        </w:tc>
        <w:tc>
          <w:tcPr>
            <w:tcW w:w="2678" w:type="dxa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吨</w:t>
            </w:r>
          </w:p>
        </w:tc>
        <w:tc>
          <w:tcPr>
            <w:tcW w:w="2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蒸馏尾残</w:t>
            </w:r>
          </w:p>
        </w:tc>
        <w:tc>
          <w:tcPr>
            <w:tcW w:w="2678" w:type="dxa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吨</w:t>
            </w:r>
          </w:p>
        </w:tc>
        <w:tc>
          <w:tcPr>
            <w:tcW w:w="2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废机油</w:t>
            </w:r>
          </w:p>
        </w:tc>
        <w:tc>
          <w:tcPr>
            <w:tcW w:w="2678" w:type="dxa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吨</w:t>
            </w:r>
          </w:p>
        </w:tc>
        <w:tc>
          <w:tcPr>
            <w:tcW w:w="2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废催化剂</w:t>
            </w:r>
          </w:p>
        </w:tc>
        <w:tc>
          <w:tcPr>
            <w:tcW w:w="2678" w:type="dxa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吨</w:t>
            </w:r>
          </w:p>
        </w:tc>
        <w:tc>
          <w:tcPr>
            <w:tcW w:w="2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废试剂瓶</w:t>
            </w:r>
          </w:p>
        </w:tc>
        <w:tc>
          <w:tcPr>
            <w:tcW w:w="2678" w:type="dxa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吨</w:t>
            </w:r>
          </w:p>
        </w:tc>
        <w:tc>
          <w:tcPr>
            <w:tcW w:w="2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废油漆桶</w:t>
            </w:r>
          </w:p>
        </w:tc>
        <w:tc>
          <w:tcPr>
            <w:tcW w:w="2678" w:type="dxa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吨</w:t>
            </w:r>
          </w:p>
        </w:tc>
        <w:tc>
          <w:tcPr>
            <w:tcW w:w="2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</w:tr>
    </w:tbl>
    <w:p>
      <w:pPr>
        <w:pStyle w:val="16"/>
        <w:adjustRightInd w:val="0"/>
        <w:snapToGrid w:val="0"/>
        <w:spacing w:line="360" w:lineRule="auto"/>
        <w:ind w:firstLine="560"/>
        <w:outlineLvl w:val="0"/>
        <w:rPr>
          <w:rFonts w:hint="eastAsia" w:ascii="黑体" w:hAnsi="黑体" w:eastAsia="黑体" w:cs="黑体"/>
          <w:sz w:val="28"/>
          <w:szCs w:val="28"/>
          <w:lang w:eastAsia="zh-CN"/>
        </w:rPr>
      </w:pPr>
    </w:p>
    <w:p>
      <w:pPr>
        <w:pStyle w:val="16"/>
        <w:adjustRightInd w:val="0"/>
        <w:snapToGrid w:val="0"/>
        <w:spacing w:line="360" w:lineRule="auto"/>
        <w:ind w:firstLine="560"/>
        <w:outlineLvl w:val="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四、环境评价</w:t>
      </w:r>
    </w:p>
    <w:tbl>
      <w:tblPr>
        <w:tblStyle w:val="7"/>
        <w:tblW w:w="8737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1646"/>
        <w:gridCol w:w="1107"/>
        <w:gridCol w:w="1029"/>
        <w:gridCol w:w="1487"/>
        <w:gridCol w:w="1487"/>
        <w:gridCol w:w="1489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4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项目名称</w:t>
            </w: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立项情况</w:t>
            </w:r>
          </w:p>
        </w:tc>
        <w:tc>
          <w:tcPr>
            <w:tcW w:w="14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环评审批文号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三同时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验收情况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批准文号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批准机关</w:t>
            </w:r>
          </w:p>
        </w:tc>
        <w:tc>
          <w:tcPr>
            <w:tcW w:w="14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验收文号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验收时间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4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新建10万吨/年橡胶助剂及油品添加剂项目</w:t>
            </w:r>
          </w:p>
        </w:tc>
        <w:tc>
          <w:tcPr>
            <w:tcW w:w="11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通发改工字【2010】206</w:t>
            </w:r>
          </w:p>
        </w:tc>
        <w:tc>
          <w:tcPr>
            <w:tcW w:w="10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通辽发改委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内环审[2011]372号</w:t>
            </w:r>
          </w:p>
        </w:tc>
        <w:tc>
          <w:tcPr>
            <w:tcW w:w="1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内环验[2013]66号</w:t>
            </w:r>
          </w:p>
        </w:tc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2013年6月26日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新建10万吨/年橡胶助剂及油品添加剂项目变更</w:t>
            </w: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内环审[2013]55号</w:t>
            </w:r>
          </w:p>
        </w:tc>
        <w:tc>
          <w:tcPr>
            <w:tcW w:w="1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技改扩建工程建设项目</w:t>
            </w:r>
          </w:p>
        </w:tc>
        <w:tc>
          <w:tcPr>
            <w:tcW w:w="11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左发改字【2014】56号</w:t>
            </w:r>
          </w:p>
        </w:tc>
        <w:tc>
          <w:tcPr>
            <w:tcW w:w="10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左中发改委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通环审[2015]28号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通环验[2016]22号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2016年12月7日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技改扩建工程变更项目</w:t>
            </w: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通环审[2016]10号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通环验[2016]22号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2016年12月7日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0.4万吨DPG和年产1万吨次钠</w:t>
            </w: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通环审[2015]28号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通环验[2016]22号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2016年12月7日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MBT车间中间产物回收再利用设施项目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左宝工字（2016）11号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宝龙山工业园区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通环审[2015]96号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通环验[2016]22号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2016年12月7日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燃煤锅炉节能技术改造项目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左发改审批字【2016】52号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左中发改委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左环字[2017]209号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左环字[2019]55号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2019/4/16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2019/3/6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2019/5/14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1.5万吨/年硫磺回收装置尾气处理改造工程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左经信字（2017）53号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左中经信局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通环审[2018]6号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左环字[2019]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2019/4/16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2019/3/6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10t/hMVR及双效硫酸铵蒸发结晶建设项目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网上审批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左中经信局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通环左字【2019】114号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验收意见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20200105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20t/hMVR及尾气焚烧项目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网上审批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左中经信局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通环左字【2019】115号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验收意见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20200105</w:t>
            </w:r>
          </w:p>
        </w:tc>
      </w:tr>
    </w:tbl>
    <w:p>
      <w:pPr>
        <w:pStyle w:val="16"/>
        <w:adjustRightInd w:val="0"/>
        <w:snapToGrid w:val="0"/>
        <w:spacing w:line="360" w:lineRule="auto"/>
        <w:ind w:firstLine="560"/>
        <w:outlineLvl w:val="0"/>
        <w:rPr>
          <w:rFonts w:ascii="黑体" w:hAnsi="黑体" w:eastAsia="黑体"/>
          <w:sz w:val="28"/>
          <w:szCs w:val="28"/>
        </w:rPr>
      </w:pPr>
    </w:p>
    <w:p>
      <w:pPr>
        <w:pStyle w:val="16"/>
        <w:adjustRightInd w:val="0"/>
        <w:snapToGrid w:val="0"/>
        <w:spacing w:line="360" w:lineRule="auto"/>
        <w:ind w:firstLine="560"/>
        <w:outlineLvl w:val="0"/>
        <w:rPr>
          <w:rFonts w:ascii="宋体" w:hAnsi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五、突发环境事件应急预案</w:t>
      </w:r>
    </w:p>
    <w:tbl>
      <w:tblPr>
        <w:tblStyle w:val="7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67"/>
        <w:gridCol w:w="1922"/>
        <w:gridCol w:w="227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06" w:type="pct"/>
            <w:shd w:val="clear" w:color="auto" w:fill="E8E8E8"/>
            <w:vAlign w:val="center"/>
          </w:tcPr>
          <w:p>
            <w:pPr>
              <w:widowControl/>
              <w:spacing w:after="300" w:line="300" w:lineRule="atLeas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名称</w:t>
            </w:r>
          </w:p>
        </w:tc>
        <w:tc>
          <w:tcPr>
            <w:tcW w:w="1097" w:type="pct"/>
            <w:shd w:val="clear" w:color="auto" w:fill="E8E8E8"/>
            <w:vAlign w:val="center"/>
          </w:tcPr>
          <w:p>
            <w:pPr>
              <w:spacing w:after="300" w:line="300" w:lineRule="atLeas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备案时间</w:t>
            </w:r>
          </w:p>
        </w:tc>
        <w:tc>
          <w:tcPr>
            <w:tcW w:w="1296" w:type="pct"/>
            <w:shd w:val="clear" w:color="auto" w:fill="E8E8E8"/>
            <w:vAlign w:val="center"/>
          </w:tcPr>
          <w:p>
            <w:pPr>
              <w:spacing w:after="300" w:line="300" w:lineRule="atLeas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备案编号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06" w:type="pct"/>
            <w:shd w:val="clear" w:color="auto" w:fill="auto"/>
            <w:vAlign w:val="center"/>
          </w:tcPr>
          <w:p>
            <w:pPr>
              <w:spacing w:after="300" w:line="300" w:lineRule="atLeast"/>
              <w:jc w:val="left"/>
              <w:rPr>
                <w:rFonts w:hint="eastAsia" w:ascii="黑体" w:hAnsi="黑体" w:eastAsia="黑体" w:cs="黑体"/>
                <w:color w:val="00000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CN"/>
              </w:rPr>
              <w:t>内蒙古科迈化工有限公司突发环境事件应急预案</w:t>
            </w:r>
          </w:p>
        </w:tc>
        <w:tc>
          <w:tcPr>
            <w:tcW w:w="1097" w:type="pct"/>
            <w:shd w:val="clear" w:color="auto" w:fill="auto"/>
            <w:vAlign w:val="center"/>
          </w:tcPr>
          <w:p>
            <w:pPr>
              <w:spacing w:after="300" w:line="300" w:lineRule="atLeast"/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>2018年11月21日</w:t>
            </w:r>
          </w:p>
        </w:tc>
        <w:tc>
          <w:tcPr>
            <w:tcW w:w="1296" w:type="pct"/>
            <w:shd w:val="clear" w:color="auto" w:fill="auto"/>
            <w:vAlign w:val="center"/>
          </w:tcPr>
          <w:p>
            <w:pPr>
              <w:spacing w:after="300" w:line="300" w:lineRule="atLeast"/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>152322-2018-06-HT</w:t>
            </w:r>
          </w:p>
        </w:tc>
      </w:tr>
    </w:tbl>
    <w:p>
      <w:pPr>
        <w:adjustRightInd w:val="0"/>
        <w:snapToGrid w:val="0"/>
        <w:spacing w:line="600" w:lineRule="exact"/>
        <w:outlineLvl w:val="0"/>
        <w:rPr>
          <w:sz w:val="28"/>
          <w:szCs w:val="32"/>
        </w:rPr>
      </w:pPr>
      <w:bookmarkStart w:id="0" w:name="_GoBack"/>
      <w:bookmarkEnd w:id="0"/>
    </w:p>
    <w:p>
      <w:pPr>
        <w:adjustRightInd w:val="0"/>
        <w:snapToGrid w:val="0"/>
        <w:spacing w:line="600" w:lineRule="exact"/>
        <w:outlineLvl w:val="0"/>
        <w:rPr>
          <w:sz w:val="28"/>
          <w:szCs w:val="32"/>
        </w:rPr>
      </w:pPr>
    </w:p>
    <w:p>
      <w:pPr>
        <w:adjustRightInd w:val="0"/>
        <w:snapToGrid w:val="0"/>
        <w:spacing w:line="600" w:lineRule="exact"/>
        <w:outlineLvl w:val="0"/>
        <w:rPr>
          <w:sz w:val="28"/>
          <w:szCs w:val="32"/>
        </w:rPr>
      </w:pPr>
    </w:p>
    <w:p>
      <w:pPr>
        <w:adjustRightInd w:val="0"/>
        <w:snapToGrid w:val="0"/>
        <w:spacing w:line="600" w:lineRule="exact"/>
        <w:outlineLvl w:val="0"/>
        <w:rPr>
          <w:sz w:val="28"/>
          <w:szCs w:val="32"/>
        </w:rPr>
      </w:pPr>
    </w:p>
    <w:p>
      <w:pPr>
        <w:adjustRightInd w:val="0"/>
        <w:snapToGrid w:val="0"/>
        <w:spacing w:line="600" w:lineRule="exact"/>
        <w:outlineLvl w:val="0"/>
        <w:rPr>
          <w:sz w:val="28"/>
          <w:szCs w:val="32"/>
        </w:rPr>
      </w:pPr>
    </w:p>
    <w:p>
      <w:pPr>
        <w:adjustRightInd w:val="0"/>
        <w:snapToGrid w:val="0"/>
        <w:spacing w:line="600" w:lineRule="exact"/>
        <w:outlineLvl w:val="0"/>
        <w:rPr>
          <w:sz w:val="28"/>
          <w:szCs w:val="32"/>
        </w:rPr>
      </w:pPr>
    </w:p>
    <w:p>
      <w:pPr>
        <w:adjustRightInd w:val="0"/>
        <w:snapToGrid w:val="0"/>
        <w:spacing w:line="600" w:lineRule="exact"/>
        <w:outlineLvl w:val="0"/>
        <w:rPr>
          <w:sz w:val="28"/>
          <w:szCs w:val="32"/>
        </w:rPr>
      </w:pPr>
    </w:p>
    <w:p>
      <w:pPr>
        <w:adjustRightInd w:val="0"/>
        <w:snapToGrid w:val="0"/>
        <w:spacing w:line="600" w:lineRule="exact"/>
        <w:outlineLvl w:val="0"/>
        <w:rPr>
          <w:sz w:val="28"/>
          <w:szCs w:val="32"/>
        </w:rPr>
      </w:pPr>
    </w:p>
    <w:p>
      <w:pPr>
        <w:adjustRightInd w:val="0"/>
        <w:snapToGrid w:val="0"/>
        <w:spacing w:line="600" w:lineRule="exact"/>
        <w:outlineLvl w:val="0"/>
        <w:rPr>
          <w:sz w:val="28"/>
          <w:szCs w:val="32"/>
        </w:rPr>
      </w:pPr>
    </w:p>
    <w:p>
      <w:pPr>
        <w:adjustRightInd w:val="0"/>
        <w:snapToGrid w:val="0"/>
        <w:spacing w:line="600" w:lineRule="exact"/>
        <w:outlineLvl w:val="0"/>
        <w:rPr>
          <w:sz w:val="28"/>
          <w:szCs w:val="32"/>
        </w:rPr>
      </w:pPr>
    </w:p>
    <w:p>
      <w:pPr>
        <w:adjustRightInd w:val="0"/>
        <w:snapToGrid w:val="0"/>
        <w:spacing w:line="600" w:lineRule="exact"/>
        <w:outlineLvl w:val="0"/>
        <w:rPr>
          <w:sz w:val="28"/>
          <w:szCs w:val="32"/>
        </w:rPr>
      </w:pPr>
    </w:p>
    <w:p>
      <w:pPr>
        <w:adjustRightInd w:val="0"/>
        <w:snapToGrid w:val="0"/>
        <w:spacing w:line="600" w:lineRule="exact"/>
        <w:outlineLvl w:val="0"/>
        <w:rPr>
          <w:sz w:val="28"/>
          <w:szCs w:val="32"/>
        </w:rPr>
      </w:pPr>
    </w:p>
    <w:p>
      <w:pPr>
        <w:adjustRightInd w:val="0"/>
        <w:snapToGrid w:val="0"/>
        <w:spacing w:line="600" w:lineRule="exact"/>
        <w:outlineLvl w:val="0"/>
        <w:rPr>
          <w:sz w:val="28"/>
          <w:szCs w:val="32"/>
        </w:rPr>
      </w:pPr>
    </w:p>
    <w:p>
      <w:pPr>
        <w:spacing w:line="380" w:lineRule="exact"/>
        <w:rPr>
          <w:rFonts w:hint="eastAsia" w:ascii="宋体" w:hAnsi="宋体"/>
          <w:b/>
          <w:sz w:val="28"/>
          <w:szCs w:val="28"/>
        </w:rPr>
      </w:pP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6C4682"/>
    <w:multiLevelType w:val="singleLevel"/>
    <w:tmpl w:val="FF6C4682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D343661"/>
    <w:multiLevelType w:val="singleLevel"/>
    <w:tmpl w:val="7D34366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A07"/>
    <w:rsid w:val="00001DEB"/>
    <w:rsid w:val="000030EE"/>
    <w:rsid w:val="0001089C"/>
    <w:rsid w:val="00022001"/>
    <w:rsid w:val="00024D58"/>
    <w:rsid w:val="00027E94"/>
    <w:rsid w:val="000421B5"/>
    <w:rsid w:val="000545E9"/>
    <w:rsid w:val="00056786"/>
    <w:rsid w:val="000575D1"/>
    <w:rsid w:val="00057EAB"/>
    <w:rsid w:val="00073FC3"/>
    <w:rsid w:val="000862B4"/>
    <w:rsid w:val="000973C1"/>
    <w:rsid w:val="0009792F"/>
    <w:rsid w:val="000A24D8"/>
    <w:rsid w:val="000B5071"/>
    <w:rsid w:val="000C2AC3"/>
    <w:rsid w:val="000D36BB"/>
    <w:rsid w:val="000E1085"/>
    <w:rsid w:val="000E682B"/>
    <w:rsid w:val="000F12AE"/>
    <w:rsid w:val="000F1D25"/>
    <w:rsid w:val="00106E8E"/>
    <w:rsid w:val="00125FF9"/>
    <w:rsid w:val="00147E35"/>
    <w:rsid w:val="00150A11"/>
    <w:rsid w:val="00154344"/>
    <w:rsid w:val="00157683"/>
    <w:rsid w:val="0016592D"/>
    <w:rsid w:val="001823A9"/>
    <w:rsid w:val="001B3E6F"/>
    <w:rsid w:val="001B5E9F"/>
    <w:rsid w:val="001D5477"/>
    <w:rsid w:val="001E19EF"/>
    <w:rsid w:val="001E4B48"/>
    <w:rsid w:val="001E6714"/>
    <w:rsid w:val="002077D1"/>
    <w:rsid w:val="0022078B"/>
    <w:rsid w:val="00221A24"/>
    <w:rsid w:val="002441FB"/>
    <w:rsid w:val="00261179"/>
    <w:rsid w:val="00264CC6"/>
    <w:rsid w:val="00267134"/>
    <w:rsid w:val="00284C2F"/>
    <w:rsid w:val="00287486"/>
    <w:rsid w:val="002A10F1"/>
    <w:rsid w:val="002A36CA"/>
    <w:rsid w:val="002B6B9F"/>
    <w:rsid w:val="002C4D7C"/>
    <w:rsid w:val="002F1420"/>
    <w:rsid w:val="00315F03"/>
    <w:rsid w:val="00322248"/>
    <w:rsid w:val="00323FD0"/>
    <w:rsid w:val="00370798"/>
    <w:rsid w:val="003803DE"/>
    <w:rsid w:val="003807BE"/>
    <w:rsid w:val="003969E9"/>
    <w:rsid w:val="003B0FA6"/>
    <w:rsid w:val="003B4DAC"/>
    <w:rsid w:val="003C685A"/>
    <w:rsid w:val="003D691B"/>
    <w:rsid w:val="003E2974"/>
    <w:rsid w:val="003E587B"/>
    <w:rsid w:val="003F27F3"/>
    <w:rsid w:val="00410115"/>
    <w:rsid w:val="00411DCE"/>
    <w:rsid w:val="004217BF"/>
    <w:rsid w:val="00424A98"/>
    <w:rsid w:val="00437719"/>
    <w:rsid w:val="0045134A"/>
    <w:rsid w:val="00470EF4"/>
    <w:rsid w:val="00472829"/>
    <w:rsid w:val="00475873"/>
    <w:rsid w:val="00475918"/>
    <w:rsid w:val="00476208"/>
    <w:rsid w:val="00494A50"/>
    <w:rsid w:val="004B4B75"/>
    <w:rsid w:val="004C42AC"/>
    <w:rsid w:val="004E14AD"/>
    <w:rsid w:val="004E2070"/>
    <w:rsid w:val="004F7F70"/>
    <w:rsid w:val="00500BE6"/>
    <w:rsid w:val="00503012"/>
    <w:rsid w:val="0051761A"/>
    <w:rsid w:val="00520E62"/>
    <w:rsid w:val="00521BFB"/>
    <w:rsid w:val="005308A1"/>
    <w:rsid w:val="00540E95"/>
    <w:rsid w:val="00567BCA"/>
    <w:rsid w:val="00567FFB"/>
    <w:rsid w:val="00573023"/>
    <w:rsid w:val="00573147"/>
    <w:rsid w:val="00577CE0"/>
    <w:rsid w:val="00582A43"/>
    <w:rsid w:val="00584D22"/>
    <w:rsid w:val="00587C48"/>
    <w:rsid w:val="00590D21"/>
    <w:rsid w:val="005946A1"/>
    <w:rsid w:val="005A2EB1"/>
    <w:rsid w:val="005A4745"/>
    <w:rsid w:val="005A768C"/>
    <w:rsid w:val="005B0139"/>
    <w:rsid w:val="005B6615"/>
    <w:rsid w:val="005C1330"/>
    <w:rsid w:val="005C476E"/>
    <w:rsid w:val="005D22A9"/>
    <w:rsid w:val="005F577B"/>
    <w:rsid w:val="00615FB1"/>
    <w:rsid w:val="00631263"/>
    <w:rsid w:val="00634CF9"/>
    <w:rsid w:val="00637BF1"/>
    <w:rsid w:val="00645BDC"/>
    <w:rsid w:val="0065115F"/>
    <w:rsid w:val="0065712E"/>
    <w:rsid w:val="0066115C"/>
    <w:rsid w:val="00662DAF"/>
    <w:rsid w:val="0068317C"/>
    <w:rsid w:val="00687B09"/>
    <w:rsid w:val="0069424C"/>
    <w:rsid w:val="006F5BDC"/>
    <w:rsid w:val="00706B17"/>
    <w:rsid w:val="00711948"/>
    <w:rsid w:val="007169C0"/>
    <w:rsid w:val="0072396B"/>
    <w:rsid w:val="007251A1"/>
    <w:rsid w:val="007261DC"/>
    <w:rsid w:val="0073169E"/>
    <w:rsid w:val="007478CC"/>
    <w:rsid w:val="007526C2"/>
    <w:rsid w:val="00786B66"/>
    <w:rsid w:val="00794191"/>
    <w:rsid w:val="00796A42"/>
    <w:rsid w:val="007D405C"/>
    <w:rsid w:val="007F3E1E"/>
    <w:rsid w:val="00807F5D"/>
    <w:rsid w:val="0085558F"/>
    <w:rsid w:val="00860A07"/>
    <w:rsid w:val="008623F1"/>
    <w:rsid w:val="00874E5C"/>
    <w:rsid w:val="00875ECB"/>
    <w:rsid w:val="0088027C"/>
    <w:rsid w:val="00883701"/>
    <w:rsid w:val="00894810"/>
    <w:rsid w:val="00896506"/>
    <w:rsid w:val="008B02FC"/>
    <w:rsid w:val="008B5C1B"/>
    <w:rsid w:val="008B6730"/>
    <w:rsid w:val="008C6C6C"/>
    <w:rsid w:val="008D04A1"/>
    <w:rsid w:val="008F42DD"/>
    <w:rsid w:val="008F5BE0"/>
    <w:rsid w:val="009025C4"/>
    <w:rsid w:val="009403FD"/>
    <w:rsid w:val="00944B20"/>
    <w:rsid w:val="009701A9"/>
    <w:rsid w:val="00973323"/>
    <w:rsid w:val="0097686D"/>
    <w:rsid w:val="00986DD3"/>
    <w:rsid w:val="009915BC"/>
    <w:rsid w:val="009D2814"/>
    <w:rsid w:val="009F2DBB"/>
    <w:rsid w:val="00A153EF"/>
    <w:rsid w:val="00A170DE"/>
    <w:rsid w:val="00A22BE1"/>
    <w:rsid w:val="00A25F56"/>
    <w:rsid w:val="00A26C67"/>
    <w:rsid w:val="00A307FF"/>
    <w:rsid w:val="00A536D5"/>
    <w:rsid w:val="00A6201D"/>
    <w:rsid w:val="00A660C3"/>
    <w:rsid w:val="00A701EB"/>
    <w:rsid w:val="00A7024C"/>
    <w:rsid w:val="00A813B2"/>
    <w:rsid w:val="00A866B1"/>
    <w:rsid w:val="00AA5012"/>
    <w:rsid w:val="00AE2444"/>
    <w:rsid w:val="00AF1F26"/>
    <w:rsid w:val="00AF46F0"/>
    <w:rsid w:val="00B03A49"/>
    <w:rsid w:val="00B149DA"/>
    <w:rsid w:val="00B306ED"/>
    <w:rsid w:val="00B34A65"/>
    <w:rsid w:val="00B36DDE"/>
    <w:rsid w:val="00B40AF9"/>
    <w:rsid w:val="00B40D36"/>
    <w:rsid w:val="00B723EB"/>
    <w:rsid w:val="00B87D78"/>
    <w:rsid w:val="00BA2BAC"/>
    <w:rsid w:val="00BB2D9F"/>
    <w:rsid w:val="00BB43AA"/>
    <w:rsid w:val="00BC1005"/>
    <w:rsid w:val="00BC23A7"/>
    <w:rsid w:val="00BD3EBB"/>
    <w:rsid w:val="00BE6E45"/>
    <w:rsid w:val="00BE7205"/>
    <w:rsid w:val="00C00542"/>
    <w:rsid w:val="00C1767C"/>
    <w:rsid w:val="00C2574F"/>
    <w:rsid w:val="00C558C4"/>
    <w:rsid w:val="00C55A2D"/>
    <w:rsid w:val="00C60B69"/>
    <w:rsid w:val="00C95657"/>
    <w:rsid w:val="00CA12EC"/>
    <w:rsid w:val="00CB09EC"/>
    <w:rsid w:val="00CC449D"/>
    <w:rsid w:val="00CD7B13"/>
    <w:rsid w:val="00CE0605"/>
    <w:rsid w:val="00CF14F0"/>
    <w:rsid w:val="00CF5587"/>
    <w:rsid w:val="00D0126A"/>
    <w:rsid w:val="00D0158E"/>
    <w:rsid w:val="00D01E71"/>
    <w:rsid w:val="00D0577B"/>
    <w:rsid w:val="00D10231"/>
    <w:rsid w:val="00D26A3F"/>
    <w:rsid w:val="00D31C93"/>
    <w:rsid w:val="00D531E6"/>
    <w:rsid w:val="00D85D5A"/>
    <w:rsid w:val="00D86324"/>
    <w:rsid w:val="00D92CB1"/>
    <w:rsid w:val="00D967F8"/>
    <w:rsid w:val="00DC4C47"/>
    <w:rsid w:val="00DD0223"/>
    <w:rsid w:val="00DD2A8D"/>
    <w:rsid w:val="00DE75C5"/>
    <w:rsid w:val="00DE7BB1"/>
    <w:rsid w:val="00E00E91"/>
    <w:rsid w:val="00E06F0D"/>
    <w:rsid w:val="00E20E72"/>
    <w:rsid w:val="00E31363"/>
    <w:rsid w:val="00E60258"/>
    <w:rsid w:val="00E63A70"/>
    <w:rsid w:val="00E93A92"/>
    <w:rsid w:val="00EA3FE1"/>
    <w:rsid w:val="00EA4C23"/>
    <w:rsid w:val="00EA6CA3"/>
    <w:rsid w:val="00EB7584"/>
    <w:rsid w:val="00EC3ADD"/>
    <w:rsid w:val="00ED0191"/>
    <w:rsid w:val="00EF749B"/>
    <w:rsid w:val="00F31FED"/>
    <w:rsid w:val="00F36E48"/>
    <w:rsid w:val="00F426F7"/>
    <w:rsid w:val="00F42E8D"/>
    <w:rsid w:val="00F65E13"/>
    <w:rsid w:val="00FC35FA"/>
    <w:rsid w:val="00FD2F9C"/>
    <w:rsid w:val="00FD5306"/>
    <w:rsid w:val="00FD5634"/>
    <w:rsid w:val="00FD57F4"/>
    <w:rsid w:val="00FF6DA2"/>
    <w:rsid w:val="09361967"/>
    <w:rsid w:val="46115E78"/>
    <w:rsid w:val="5248738B"/>
    <w:rsid w:val="5EF477E8"/>
    <w:rsid w:val="675E5FD0"/>
    <w:rsid w:val="77350C24"/>
    <w:rsid w:val="7E9F7C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nhideWhenUsed="0" w:uiPriority="9" w:semiHidden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link w:val="21"/>
    <w:qFormat/>
    <w:locked/>
    <w:uiPriority w:val="9"/>
    <w:pPr>
      <w:widowControl/>
      <w:spacing w:before="150" w:after="150" w:line="300" w:lineRule="atLeast"/>
      <w:jc w:val="left"/>
      <w:outlineLvl w:val="4"/>
    </w:pPr>
    <w:rPr>
      <w:rFonts w:ascii="inherit" w:hAnsi="inherit" w:cs="宋体"/>
      <w:b/>
      <w:bCs/>
      <w:kern w:val="0"/>
      <w:szCs w:val="21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table" w:styleId="8">
    <w:name w:val="Table Grid"/>
    <w:basedOn w:val="7"/>
    <w:qFormat/>
    <w:lock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unhideWhenUsed/>
    <w:qFormat/>
    <w:uiPriority w:val="99"/>
    <w:rPr>
      <w:color w:val="000000"/>
      <w:u w:val="none"/>
    </w:rPr>
  </w:style>
  <w:style w:type="character" w:styleId="11">
    <w:name w:val="Hyperlink"/>
    <w:basedOn w:val="9"/>
    <w:unhideWhenUsed/>
    <w:qFormat/>
    <w:uiPriority w:val="99"/>
    <w:rPr>
      <w:color w:val="000000"/>
      <w:u w:val="none"/>
    </w:rPr>
  </w:style>
  <w:style w:type="paragraph" w:customStyle="1" w:styleId="12">
    <w:name w:val="Char Char Char"/>
    <w:basedOn w:val="1"/>
    <w:qFormat/>
    <w:uiPriority w:val="99"/>
    <w:pPr>
      <w:widowControl/>
      <w:jc w:val="left"/>
    </w:pPr>
    <w:rPr>
      <w:kern w:val="0"/>
      <w:sz w:val="20"/>
      <w:szCs w:val="20"/>
    </w:rPr>
  </w:style>
  <w:style w:type="paragraph" w:customStyle="1" w:styleId="13">
    <w:name w:val="列出段落1"/>
    <w:basedOn w:val="1"/>
    <w:qFormat/>
    <w:uiPriority w:val="99"/>
    <w:pPr>
      <w:widowControl/>
      <w:spacing w:after="200" w:line="252" w:lineRule="auto"/>
      <w:ind w:left="720"/>
      <w:contextualSpacing/>
      <w:jc w:val="left"/>
    </w:pPr>
    <w:rPr>
      <w:rFonts w:ascii="Cambria" w:hAnsi="Cambria"/>
      <w:kern w:val="0"/>
      <w:sz w:val="22"/>
      <w:szCs w:val="22"/>
      <w:lang w:eastAsia="en-US"/>
    </w:rPr>
  </w:style>
  <w:style w:type="character" w:customStyle="1" w:styleId="14">
    <w:name w:val="页眉 字符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6">
    <w:name w:val="列出段落11"/>
    <w:basedOn w:val="1"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17">
    <w:name w:val="默认段落字体 Para Char Char Char Char"/>
    <w:basedOn w:val="1"/>
    <w:qFormat/>
    <w:uiPriority w:val="0"/>
  </w:style>
  <w:style w:type="paragraph" w:customStyle="1" w:styleId="18">
    <w:name w:val="封面标准号2"/>
    <w:qFormat/>
    <w:uiPriority w:val="0"/>
    <w:pPr>
      <w:framePr w:w="9140" w:h="1242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character" w:customStyle="1" w:styleId="19">
    <w:name w:val="bsharetext"/>
    <w:basedOn w:val="9"/>
    <w:uiPriority w:val="0"/>
  </w:style>
  <w:style w:type="character" w:customStyle="1" w:styleId="20">
    <w:name w:val="hover27"/>
    <w:basedOn w:val="9"/>
    <w:qFormat/>
    <w:uiPriority w:val="0"/>
  </w:style>
  <w:style w:type="character" w:customStyle="1" w:styleId="21">
    <w:name w:val="标题 5 字符"/>
    <w:basedOn w:val="9"/>
    <w:link w:val="2"/>
    <w:uiPriority w:val="9"/>
    <w:rPr>
      <w:rFonts w:ascii="inherit" w:hAnsi="inherit" w:cs="宋体"/>
      <w:b/>
      <w:bCs/>
      <w:sz w:val="21"/>
      <w:szCs w:val="21"/>
    </w:rPr>
  </w:style>
  <w:style w:type="paragraph" w:customStyle="1" w:styleId="22">
    <w:name w:val="正文段落"/>
    <w:basedOn w:val="1"/>
    <w:qFormat/>
    <w:uiPriority w:val="0"/>
    <w:rPr>
      <w:snapToGrid w:val="0"/>
      <w:kern w:val="0"/>
      <w:szCs w:val="24"/>
    </w:rPr>
  </w:style>
  <w:style w:type="character" w:customStyle="1" w:styleId="23">
    <w:name w:val="font41"/>
    <w:basedOn w:val="9"/>
    <w:uiPriority w:val="0"/>
    <w:rPr>
      <w:rFonts w:hint="eastAsia" w:ascii="仿宋" w:hAnsi="仿宋" w:eastAsia="仿宋" w:cs="仿宋"/>
      <w:b/>
      <w:bCs/>
      <w:color w:val="FF0000"/>
      <w:sz w:val="22"/>
      <w:szCs w:val="22"/>
      <w:u w:val="none"/>
    </w:rPr>
  </w:style>
  <w:style w:type="character" w:customStyle="1" w:styleId="24">
    <w:name w:val="font31"/>
    <w:basedOn w:val="9"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25">
    <w:name w:val="font11"/>
    <w:basedOn w:val="9"/>
    <w:uiPriority w:val="0"/>
    <w:rPr>
      <w:rFonts w:hint="eastAsia" w:ascii="仿宋" w:hAnsi="仿宋" w:eastAsia="仿宋" w:cs="仿宋"/>
      <w:color w:val="FF0000"/>
      <w:sz w:val="22"/>
      <w:szCs w:val="22"/>
      <w:u w:val="none"/>
    </w:rPr>
  </w:style>
  <w:style w:type="character" w:customStyle="1" w:styleId="26">
    <w:name w:val="font51"/>
    <w:basedOn w:val="9"/>
    <w:uiPriority w:val="0"/>
    <w:rPr>
      <w:rFonts w:hint="eastAsia" w:ascii="仿宋" w:hAnsi="仿宋" w:eastAsia="仿宋" w:cs="仿宋"/>
      <w:b/>
      <w:bCs/>
      <w:color w:val="FF0000"/>
      <w:sz w:val="22"/>
      <w:szCs w:val="22"/>
      <w:u w:val="none"/>
    </w:rPr>
  </w:style>
  <w:style w:type="character" w:customStyle="1" w:styleId="27">
    <w:name w:val="font21"/>
    <w:basedOn w:val="9"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960190-2043-43BB-AEF7-E48D6280BB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10</Pages>
  <Words>533</Words>
  <Characters>3040</Characters>
  <Lines>25</Lines>
  <Paragraphs>7</Paragraphs>
  <TotalTime>14</TotalTime>
  <ScaleCrop>false</ScaleCrop>
  <LinksUpToDate>false</LinksUpToDate>
  <CharactersWithSpaces>3566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2018-03-14T06:36:00Z</dcterms:created>
  <dc:creator>hbt</dc:creator>
  <cp:lastModifiedBy>WPS_1527904422</cp:lastModifiedBy>
  <dcterms:modified xsi:type="dcterms:W3CDTF">2021-09-16T23:49:30Z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67C3D62F633F4C2B8352015043488C0F</vt:lpwstr>
  </property>
</Properties>
</file>